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10" w:rsidRPr="0052522E" w:rsidRDefault="004D1B10" w:rsidP="004D1B10">
      <w:pPr>
        <w:pBdr>
          <w:bottom w:val="single" w:sz="12" w:space="1" w:color="auto"/>
        </w:pBdr>
        <w:rPr>
          <w:b/>
          <w:sz w:val="40"/>
          <w:szCs w:val="40"/>
        </w:rPr>
      </w:pPr>
      <w:r w:rsidRPr="0052522E">
        <w:rPr>
          <w:b/>
          <w:noProof/>
          <w:sz w:val="40"/>
          <w:szCs w:val="40"/>
        </w:rPr>
        <w:drawing>
          <wp:anchor distT="0" distB="0" distL="114300" distR="114300" simplePos="0" relativeHeight="251659264" behindDoc="1" locked="0" layoutInCell="1" allowOverlap="1" wp14:anchorId="2F0E48CD" wp14:editId="520BAB4A">
            <wp:simplePos x="0" y="0"/>
            <wp:positionH relativeFrom="column">
              <wp:posOffset>28575</wp:posOffset>
            </wp:positionH>
            <wp:positionV relativeFrom="paragraph">
              <wp:posOffset>-600075</wp:posOffset>
            </wp:positionV>
            <wp:extent cx="1703705" cy="857250"/>
            <wp:effectExtent l="0" t="0" r="0" b="0"/>
            <wp:wrapTight wrapText="bothSides">
              <wp:wrapPolygon edited="0">
                <wp:start x="0" y="0"/>
                <wp:lineTo x="0" y="21120"/>
                <wp:lineTo x="21254" y="21120"/>
                <wp:lineTo x="21254"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03705" cy="857250"/>
                    </a:xfrm>
                    <a:prstGeom prst="rect">
                      <a:avLst/>
                    </a:prstGeom>
                    <a:noFill/>
                  </pic:spPr>
                </pic:pic>
              </a:graphicData>
            </a:graphic>
            <wp14:sizeRelH relativeFrom="margin">
              <wp14:pctWidth>0</wp14:pctWidth>
            </wp14:sizeRelH>
            <wp14:sizeRelV relativeFrom="margin">
              <wp14:pctHeight>0</wp14:pctHeight>
            </wp14:sizeRelV>
          </wp:anchor>
        </w:drawing>
      </w:r>
      <w:r w:rsidRPr="0052522E">
        <w:rPr>
          <w:b/>
          <w:sz w:val="40"/>
          <w:szCs w:val="40"/>
        </w:rPr>
        <w:t xml:space="preserve">             </w:t>
      </w:r>
      <w:r>
        <w:rPr>
          <w:b/>
          <w:sz w:val="40"/>
          <w:szCs w:val="40"/>
        </w:rPr>
        <w:t>Introduction to Philosophy</w:t>
      </w:r>
    </w:p>
    <w:p w:rsidR="004D1B10" w:rsidRPr="007F2286" w:rsidRDefault="004D1B10" w:rsidP="004D1B10">
      <w:pPr>
        <w:rPr>
          <w:sz w:val="28"/>
          <w:szCs w:val="28"/>
          <w:u w:val="single"/>
        </w:rPr>
      </w:pPr>
    </w:p>
    <w:p w:rsidR="004D1B10" w:rsidRPr="007F2286" w:rsidRDefault="004D1B10" w:rsidP="004D1B10">
      <w:pPr>
        <w:rPr>
          <w:sz w:val="28"/>
          <w:szCs w:val="28"/>
          <w:u w:val="single"/>
        </w:rPr>
      </w:pPr>
      <w:r w:rsidRPr="007F2286">
        <w:rPr>
          <w:sz w:val="28"/>
          <w:szCs w:val="28"/>
          <w:u w:val="single"/>
        </w:rPr>
        <w:t xml:space="preserve">Instructor contact information </w:t>
      </w:r>
    </w:p>
    <w:p w:rsidR="004D1B10" w:rsidRPr="007F2286" w:rsidRDefault="004D1B10" w:rsidP="004D1B10">
      <w:pPr>
        <w:rPr>
          <w:b/>
          <w:bCs/>
        </w:rPr>
      </w:pPr>
    </w:p>
    <w:tbl>
      <w:tblPr>
        <w:tblpPr w:leftFromText="180" w:rightFromText="180" w:vertAnchor="text" w:tblpY="1"/>
        <w:tblOverlap w:val="never"/>
        <w:tblW w:w="10152" w:type="dxa"/>
        <w:tblInd w:w="18" w:type="dxa"/>
        <w:tblLook w:val="01E0" w:firstRow="1" w:lastRow="1" w:firstColumn="1" w:lastColumn="1" w:noHBand="0" w:noVBand="0"/>
      </w:tblPr>
      <w:tblGrid>
        <w:gridCol w:w="1620"/>
        <w:gridCol w:w="934"/>
        <w:gridCol w:w="254"/>
        <w:gridCol w:w="720"/>
        <w:gridCol w:w="1332"/>
        <w:gridCol w:w="206"/>
        <w:gridCol w:w="20"/>
        <w:gridCol w:w="1574"/>
        <w:gridCol w:w="980"/>
        <w:gridCol w:w="2440"/>
        <w:gridCol w:w="72"/>
      </w:tblGrid>
      <w:tr w:rsidR="004D1B10" w:rsidRPr="007F2286" w:rsidTr="00E7468D">
        <w:trPr>
          <w:gridAfter w:val="1"/>
          <w:wAfter w:w="72" w:type="dxa"/>
          <w:trHeight w:val="153"/>
        </w:trPr>
        <w:tc>
          <w:tcPr>
            <w:tcW w:w="1620" w:type="dxa"/>
          </w:tcPr>
          <w:p w:rsidR="004D1B10" w:rsidRPr="007F2286" w:rsidRDefault="004D1B10" w:rsidP="00E7468D">
            <w:r w:rsidRPr="007F2286">
              <w:rPr>
                <w:b/>
                <w:bCs/>
              </w:rPr>
              <w:t>Instructor:</w:t>
            </w:r>
          </w:p>
        </w:tc>
        <w:tc>
          <w:tcPr>
            <w:tcW w:w="3240" w:type="dxa"/>
            <w:gridSpan w:val="4"/>
          </w:tcPr>
          <w:p w:rsidR="004D1B10" w:rsidRPr="007F2286" w:rsidRDefault="004D1B10" w:rsidP="00E7468D">
            <w:r>
              <w:t>Jonathan Dixon</w:t>
            </w:r>
          </w:p>
        </w:tc>
        <w:tc>
          <w:tcPr>
            <w:tcW w:w="1800" w:type="dxa"/>
            <w:gridSpan w:val="3"/>
          </w:tcPr>
          <w:p w:rsidR="004D1B10" w:rsidRPr="007F2286" w:rsidRDefault="004D1B10" w:rsidP="00E7468D">
            <w:r w:rsidRPr="007F2286">
              <w:rPr>
                <w:b/>
                <w:bCs/>
              </w:rPr>
              <w:t>E-mail:</w:t>
            </w:r>
            <w:r w:rsidRPr="007F2286">
              <w:tab/>
            </w:r>
          </w:p>
        </w:tc>
        <w:tc>
          <w:tcPr>
            <w:tcW w:w="3420" w:type="dxa"/>
            <w:gridSpan w:val="2"/>
          </w:tcPr>
          <w:p w:rsidR="004D1B10" w:rsidRPr="007F2286" w:rsidRDefault="00A63C7C" w:rsidP="00E7468D">
            <w:hyperlink r:id="rId9" w:history="1">
              <w:r w:rsidR="004D1B10" w:rsidRPr="008310F8">
                <w:rPr>
                  <w:rStyle w:val="Hyperlink"/>
                  <w:rFonts w:cs="Arial"/>
                </w:rPr>
                <w:t>jonathan.dixon@lonestar.edu</w:t>
              </w:r>
            </w:hyperlink>
            <w:r w:rsidR="004D1B10">
              <w:t xml:space="preserve"> </w:t>
            </w:r>
          </w:p>
        </w:tc>
      </w:tr>
      <w:tr w:rsidR="004D1B10" w:rsidRPr="007F2286" w:rsidTr="00E7468D">
        <w:trPr>
          <w:gridAfter w:val="1"/>
          <w:wAfter w:w="72" w:type="dxa"/>
        </w:trPr>
        <w:tc>
          <w:tcPr>
            <w:tcW w:w="10080" w:type="dxa"/>
            <w:gridSpan w:val="10"/>
          </w:tcPr>
          <w:p w:rsidR="004D1B10" w:rsidRPr="007F2286" w:rsidRDefault="004D1B10" w:rsidP="00E7468D">
            <w:pPr>
              <w:rPr>
                <w:b/>
                <w:bCs/>
              </w:rPr>
            </w:pPr>
          </w:p>
        </w:tc>
      </w:tr>
      <w:tr w:rsidR="004D1B10" w:rsidRPr="007F2286" w:rsidTr="00E7468D">
        <w:trPr>
          <w:gridAfter w:val="1"/>
          <w:wAfter w:w="72" w:type="dxa"/>
          <w:trHeight w:val="232"/>
        </w:trPr>
        <w:tc>
          <w:tcPr>
            <w:tcW w:w="1620" w:type="dxa"/>
            <w:vMerge w:val="restart"/>
          </w:tcPr>
          <w:p w:rsidR="004D1B10" w:rsidRPr="007F2286" w:rsidRDefault="004D1B10" w:rsidP="00E7468D">
            <w:r w:rsidRPr="007F2286">
              <w:rPr>
                <w:b/>
                <w:bCs/>
              </w:rPr>
              <w:t>Office:</w:t>
            </w:r>
            <w:r w:rsidRPr="007F2286">
              <w:tab/>
            </w:r>
          </w:p>
        </w:tc>
        <w:tc>
          <w:tcPr>
            <w:tcW w:w="3240" w:type="dxa"/>
            <w:gridSpan w:val="4"/>
            <w:vMerge w:val="restart"/>
          </w:tcPr>
          <w:p w:rsidR="004D1B10" w:rsidRPr="007F2286" w:rsidRDefault="004D1B10" w:rsidP="00E7468D">
            <w:r>
              <w:t>Common Area Outside Classroom</w:t>
            </w:r>
          </w:p>
        </w:tc>
        <w:tc>
          <w:tcPr>
            <w:tcW w:w="1800" w:type="dxa"/>
            <w:gridSpan w:val="3"/>
          </w:tcPr>
          <w:p w:rsidR="004D1B10" w:rsidRPr="007F2286" w:rsidRDefault="004D1B10" w:rsidP="00E7468D">
            <w:pPr>
              <w:rPr>
                <w:b/>
                <w:bCs/>
              </w:rPr>
            </w:pPr>
            <w:r w:rsidRPr="007F2286">
              <w:rPr>
                <w:b/>
                <w:bCs/>
              </w:rPr>
              <w:t>Office Hours:</w:t>
            </w:r>
          </w:p>
        </w:tc>
        <w:tc>
          <w:tcPr>
            <w:tcW w:w="3420" w:type="dxa"/>
            <w:gridSpan w:val="2"/>
          </w:tcPr>
          <w:p w:rsidR="004D1B10" w:rsidRPr="007F2286" w:rsidRDefault="004D1B10" w:rsidP="00E7468D">
            <w:proofErr w:type="spellStart"/>
            <w:r>
              <w:t>Tu</w:t>
            </w:r>
            <w:proofErr w:type="spellEnd"/>
            <w:r>
              <w:t>/</w:t>
            </w:r>
            <w:proofErr w:type="spellStart"/>
            <w:r>
              <w:t>Th</w:t>
            </w:r>
            <w:proofErr w:type="spellEnd"/>
            <w:r>
              <w:t xml:space="preserve"> Before and After this Class</w:t>
            </w:r>
          </w:p>
        </w:tc>
      </w:tr>
      <w:tr w:rsidR="004D1B10" w:rsidRPr="007F2286" w:rsidTr="00E7468D">
        <w:trPr>
          <w:gridAfter w:val="1"/>
          <w:wAfter w:w="72" w:type="dxa"/>
          <w:trHeight w:val="180"/>
        </w:trPr>
        <w:tc>
          <w:tcPr>
            <w:tcW w:w="1620" w:type="dxa"/>
            <w:vMerge/>
          </w:tcPr>
          <w:p w:rsidR="004D1B10" w:rsidRPr="007F2286" w:rsidRDefault="004D1B10" w:rsidP="00E7468D">
            <w:pPr>
              <w:rPr>
                <w:b/>
                <w:bCs/>
              </w:rPr>
            </w:pPr>
          </w:p>
        </w:tc>
        <w:tc>
          <w:tcPr>
            <w:tcW w:w="3240" w:type="dxa"/>
            <w:gridSpan w:val="4"/>
            <w:vMerge/>
          </w:tcPr>
          <w:p w:rsidR="004D1B10" w:rsidRPr="007F2286" w:rsidRDefault="004D1B10" w:rsidP="00E7468D">
            <w:pPr>
              <w:rPr>
                <w:sz w:val="16"/>
                <w:szCs w:val="16"/>
              </w:rPr>
            </w:pPr>
          </w:p>
        </w:tc>
        <w:tc>
          <w:tcPr>
            <w:tcW w:w="5220" w:type="dxa"/>
            <w:gridSpan w:val="5"/>
          </w:tcPr>
          <w:p w:rsidR="004D1B10" w:rsidRPr="007F2286" w:rsidRDefault="004D1B10" w:rsidP="00E7468D">
            <w:pPr>
              <w:rPr>
                <w:sz w:val="16"/>
                <w:szCs w:val="16"/>
              </w:rPr>
            </w:pPr>
            <w:r>
              <w:rPr>
                <w:sz w:val="16"/>
                <w:szCs w:val="16"/>
              </w:rPr>
              <w:t>(Tell me if you are coming)</w:t>
            </w:r>
          </w:p>
        </w:tc>
      </w:tr>
      <w:tr w:rsidR="004D1B10" w:rsidRPr="007F2286" w:rsidTr="00E7468D">
        <w:trPr>
          <w:gridAfter w:val="1"/>
          <w:wAfter w:w="72" w:type="dxa"/>
        </w:trPr>
        <w:tc>
          <w:tcPr>
            <w:tcW w:w="1620" w:type="dxa"/>
          </w:tcPr>
          <w:p w:rsidR="004D1B10" w:rsidRPr="007F2286" w:rsidRDefault="004D1B10" w:rsidP="00E7468D"/>
        </w:tc>
        <w:tc>
          <w:tcPr>
            <w:tcW w:w="3240" w:type="dxa"/>
            <w:gridSpan w:val="4"/>
          </w:tcPr>
          <w:p w:rsidR="004D1B10" w:rsidRPr="007F2286" w:rsidRDefault="004D1B10" w:rsidP="00E7468D"/>
        </w:tc>
        <w:tc>
          <w:tcPr>
            <w:tcW w:w="1800" w:type="dxa"/>
            <w:gridSpan w:val="3"/>
          </w:tcPr>
          <w:p w:rsidR="004D1B10" w:rsidRPr="007F2286" w:rsidRDefault="004D1B10" w:rsidP="00E7468D">
            <w:pPr>
              <w:rPr>
                <w:b/>
                <w:bCs/>
              </w:rPr>
            </w:pPr>
          </w:p>
        </w:tc>
        <w:tc>
          <w:tcPr>
            <w:tcW w:w="3420" w:type="dxa"/>
            <w:gridSpan w:val="2"/>
          </w:tcPr>
          <w:p w:rsidR="004D1B10" w:rsidRPr="007F2286" w:rsidRDefault="004D1B10" w:rsidP="00E7468D"/>
        </w:tc>
      </w:tr>
      <w:tr w:rsidR="004D1B10" w:rsidRPr="007F2286" w:rsidTr="00E7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08" w:type="dxa"/>
            <w:gridSpan w:val="3"/>
            <w:tcBorders>
              <w:top w:val="nil"/>
              <w:left w:val="nil"/>
              <w:bottom w:val="nil"/>
              <w:right w:val="nil"/>
            </w:tcBorders>
            <w:vAlign w:val="center"/>
          </w:tcPr>
          <w:p w:rsidR="004D1B10" w:rsidRPr="007F2286" w:rsidRDefault="004D1B10" w:rsidP="00E7468D">
            <w:pPr>
              <w:rPr>
                <w:b/>
                <w:bCs/>
              </w:rPr>
            </w:pPr>
            <w:r w:rsidRPr="007F2286">
              <w:rPr>
                <w:b/>
                <w:bCs/>
              </w:rPr>
              <w:t>Course Title:</w:t>
            </w:r>
          </w:p>
        </w:tc>
        <w:tc>
          <w:tcPr>
            <w:tcW w:w="2278" w:type="dxa"/>
            <w:gridSpan w:val="4"/>
            <w:tcBorders>
              <w:top w:val="nil"/>
              <w:left w:val="nil"/>
              <w:bottom w:val="nil"/>
              <w:right w:val="nil"/>
            </w:tcBorders>
            <w:vAlign w:val="center"/>
          </w:tcPr>
          <w:p w:rsidR="004D1B10" w:rsidRPr="007F2286" w:rsidRDefault="004D1B10" w:rsidP="00E7468D">
            <w:r>
              <w:t>PHIL 1301</w:t>
            </w:r>
          </w:p>
        </w:tc>
        <w:tc>
          <w:tcPr>
            <w:tcW w:w="2554" w:type="dxa"/>
            <w:gridSpan w:val="2"/>
            <w:tcBorders>
              <w:top w:val="nil"/>
              <w:left w:val="nil"/>
              <w:bottom w:val="nil"/>
              <w:right w:val="nil"/>
            </w:tcBorders>
            <w:vAlign w:val="center"/>
          </w:tcPr>
          <w:p w:rsidR="004D1B10" w:rsidRPr="007F2286" w:rsidRDefault="004D1B10" w:rsidP="00E7468D">
            <w:pPr>
              <w:rPr>
                <w:b/>
                <w:bCs/>
              </w:rPr>
            </w:pPr>
            <w:r>
              <w:rPr>
                <w:b/>
                <w:bCs/>
              </w:rPr>
              <w:t>Term</w:t>
            </w:r>
            <w:r w:rsidRPr="007F2286">
              <w:rPr>
                <w:b/>
                <w:bCs/>
              </w:rPr>
              <w:t xml:space="preserve"> and Year:</w:t>
            </w:r>
          </w:p>
        </w:tc>
        <w:tc>
          <w:tcPr>
            <w:tcW w:w="2512" w:type="dxa"/>
            <w:gridSpan w:val="2"/>
            <w:tcBorders>
              <w:top w:val="nil"/>
              <w:left w:val="nil"/>
              <w:bottom w:val="nil"/>
              <w:right w:val="nil"/>
            </w:tcBorders>
            <w:vAlign w:val="center"/>
          </w:tcPr>
          <w:p w:rsidR="004D1B10" w:rsidRPr="007F2286" w:rsidRDefault="004D1B10" w:rsidP="00E7468D">
            <w:pPr>
              <w:rPr>
                <w:b/>
                <w:bCs/>
              </w:rPr>
            </w:pPr>
            <w:bookmarkStart w:id="0" w:name="Text7"/>
            <w:r>
              <w:t>Fall, 2012</w:t>
            </w:r>
            <w:bookmarkEnd w:id="0"/>
          </w:p>
        </w:tc>
      </w:tr>
      <w:tr w:rsidR="004D1B10" w:rsidRPr="007F2286" w:rsidTr="00E7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2808" w:type="dxa"/>
            <w:gridSpan w:val="3"/>
            <w:tcBorders>
              <w:top w:val="nil"/>
              <w:left w:val="nil"/>
              <w:bottom w:val="nil"/>
              <w:right w:val="nil"/>
            </w:tcBorders>
            <w:vAlign w:val="center"/>
          </w:tcPr>
          <w:p w:rsidR="004D1B10" w:rsidRPr="007F2286" w:rsidRDefault="004D1B10" w:rsidP="00E7468D">
            <w:pPr>
              <w:rPr>
                <w:b/>
                <w:bCs/>
              </w:rPr>
            </w:pPr>
            <w:r w:rsidRPr="007F2286">
              <w:rPr>
                <w:b/>
                <w:bCs/>
              </w:rPr>
              <w:t xml:space="preserve">Course </w:t>
            </w:r>
            <w:r>
              <w:rPr>
                <w:b/>
                <w:bCs/>
              </w:rPr>
              <w:t>Section</w:t>
            </w:r>
            <w:r w:rsidRPr="007F2286">
              <w:rPr>
                <w:b/>
                <w:bCs/>
              </w:rPr>
              <w:t>:</w:t>
            </w:r>
          </w:p>
        </w:tc>
        <w:tc>
          <w:tcPr>
            <w:tcW w:w="2278" w:type="dxa"/>
            <w:gridSpan w:val="4"/>
            <w:tcBorders>
              <w:top w:val="nil"/>
              <w:left w:val="nil"/>
              <w:bottom w:val="nil"/>
              <w:right w:val="nil"/>
            </w:tcBorders>
            <w:vAlign w:val="center"/>
          </w:tcPr>
          <w:p w:rsidR="004D1B10" w:rsidRPr="007F2286" w:rsidRDefault="004D1B10" w:rsidP="004D1B10">
            <w:pPr>
              <w:rPr>
                <w:b/>
                <w:bCs/>
              </w:rPr>
            </w:pPr>
            <w:r>
              <w:t>1002</w:t>
            </w:r>
          </w:p>
        </w:tc>
        <w:tc>
          <w:tcPr>
            <w:tcW w:w="2554" w:type="dxa"/>
            <w:gridSpan w:val="2"/>
            <w:tcBorders>
              <w:top w:val="nil"/>
              <w:left w:val="nil"/>
              <w:bottom w:val="nil"/>
              <w:right w:val="nil"/>
            </w:tcBorders>
            <w:vAlign w:val="center"/>
          </w:tcPr>
          <w:p w:rsidR="004D1B10" w:rsidRPr="007F2286" w:rsidRDefault="004D1B10" w:rsidP="00E7468D">
            <w:pPr>
              <w:rPr>
                <w:b/>
                <w:bCs/>
              </w:rPr>
            </w:pPr>
            <w:r w:rsidRPr="007F2286">
              <w:rPr>
                <w:b/>
                <w:bCs/>
              </w:rPr>
              <w:t>Class Days &amp; Times:</w:t>
            </w:r>
          </w:p>
        </w:tc>
        <w:tc>
          <w:tcPr>
            <w:tcW w:w="2512" w:type="dxa"/>
            <w:gridSpan w:val="2"/>
            <w:tcBorders>
              <w:top w:val="nil"/>
              <w:left w:val="nil"/>
              <w:bottom w:val="nil"/>
              <w:right w:val="nil"/>
            </w:tcBorders>
            <w:vAlign w:val="center"/>
          </w:tcPr>
          <w:p w:rsidR="004D1B10" w:rsidRPr="007F2286" w:rsidRDefault="004D1B10" w:rsidP="00E7468D">
            <w:pPr>
              <w:rPr>
                <w:b/>
                <w:bCs/>
              </w:rPr>
            </w:pPr>
            <w:bookmarkStart w:id="1" w:name="Text5"/>
            <w:proofErr w:type="spellStart"/>
            <w:r>
              <w:t>Tu</w:t>
            </w:r>
            <w:proofErr w:type="spellEnd"/>
            <w:r>
              <w:t>/</w:t>
            </w:r>
            <w:proofErr w:type="spellStart"/>
            <w:r>
              <w:t>Th</w:t>
            </w:r>
            <w:proofErr w:type="spellEnd"/>
            <w:r>
              <w:t xml:space="preserve"> 10:30- 11:50</w:t>
            </w:r>
            <w:bookmarkEnd w:id="1"/>
            <w:r>
              <w:t>am</w:t>
            </w:r>
          </w:p>
        </w:tc>
      </w:tr>
      <w:tr w:rsidR="004D1B10" w:rsidRPr="007F2286" w:rsidTr="00E7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08" w:type="dxa"/>
            <w:gridSpan w:val="3"/>
            <w:tcBorders>
              <w:top w:val="nil"/>
              <w:left w:val="nil"/>
              <w:bottom w:val="nil"/>
              <w:right w:val="nil"/>
            </w:tcBorders>
            <w:vAlign w:val="center"/>
          </w:tcPr>
          <w:p w:rsidR="004D1B10" w:rsidRPr="007F2286" w:rsidRDefault="004D1B10" w:rsidP="00E7468D">
            <w:pPr>
              <w:rPr>
                <w:b/>
                <w:bCs/>
              </w:rPr>
            </w:pPr>
          </w:p>
        </w:tc>
        <w:tc>
          <w:tcPr>
            <w:tcW w:w="2278" w:type="dxa"/>
            <w:gridSpan w:val="4"/>
            <w:tcBorders>
              <w:top w:val="nil"/>
              <w:left w:val="nil"/>
              <w:bottom w:val="nil"/>
              <w:right w:val="nil"/>
            </w:tcBorders>
            <w:vAlign w:val="center"/>
          </w:tcPr>
          <w:p w:rsidR="004D1B10" w:rsidRPr="007F2286" w:rsidRDefault="004D1B10" w:rsidP="00E7468D"/>
        </w:tc>
        <w:tc>
          <w:tcPr>
            <w:tcW w:w="2554" w:type="dxa"/>
            <w:gridSpan w:val="2"/>
            <w:tcBorders>
              <w:top w:val="nil"/>
              <w:left w:val="nil"/>
              <w:bottom w:val="nil"/>
              <w:right w:val="nil"/>
            </w:tcBorders>
            <w:vAlign w:val="center"/>
          </w:tcPr>
          <w:p w:rsidR="004D1B10" w:rsidRPr="007F2286" w:rsidRDefault="004D1B10" w:rsidP="00E7468D">
            <w:pPr>
              <w:rPr>
                <w:b/>
                <w:bCs/>
              </w:rPr>
            </w:pPr>
          </w:p>
        </w:tc>
        <w:tc>
          <w:tcPr>
            <w:tcW w:w="2512" w:type="dxa"/>
            <w:gridSpan w:val="2"/>
            <w:tcBorders>
              <w:top w:val="nil"/>
              <w:left w:val="nil"/>
              <w:bottom w:val="nil"/>
              <w:right w:val="nil"/>
            </w:tcBorders>
            <w:vAlign w:val="center"/>
          </w:tcPr>
          <w:p w:rsidR="004D1B10" w:rsidRPr="007F2286" w:rsidRDefault="004D1B10" w:rsidP="00E7468D"/>
        </w:tc>
      </w:tr>
      <w:tr w:rsidR="004D1B10" w:rsidRPr="007F2286" w:rsidTr="00E7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086" w:type="dxa"/>
          <w:trHeight w:val="288"/>
        </w:trPr>
        <w:tc>
          <w:tcPr>
            <w:tcW w:w="2554" w:type="dxa"/>
            <w:gridSpan w:val="2"/>
            <w:tcBorders>
              <w:top w:val="nil"/>
              <w:left w:val="nil"/>
              <w:bottom w:val="nil"/>
              <w:right w:val="nil"/>
            </w:tcBorders>
            <w:vAlign w:val="center"/>
          </w:tcPr>
          <w:p w:rsidR="004D1B10" w:rsidRPr="007F2286" w:rsidRDefault="004D1B10" w:rsidP="00E7468D">
            <w:pPr>
              <w:rPr>
                <w:b/>
                <w:bCs/>
              </w:rPr>
            </w:pPr>
            <w:r w:rsidRPr="007F2286">
              <w:rPr>
                <w:b/>
                <w:bCs/>
              </w:rPr>
              <w:t>Class Room Location:</w:t>
            </w:r>
          </w:p>
        </w:tc>
        <w:tc>
          <w:tcPr>
            <w:tcW w:w="2512" w:type="dxa"/>
            <w:gridSpan w:val="4"/>
            <w:tcBorders>
              <w:top w:val="nil"/>
              <w:left w:val="nil"/>
              <w:bottom w:val="nil"/>
              <w:right w:val="nil"/>
            </w:tcBorders>
            <w:vAlign w:val="center"/>
          </w:tcPr>
          <w:p w:rsidR="004D1B10" w:rsidRPr="007F2286" w:rsidRDefault="004D1B10" w:rsidP="004D1B10">
            <w:bookmarkStart w:id="2" w:name="Text10"/>
            <w:r>
              <w:t>Academic Building #220</w:t>
            </w:r>
            <w:bookmarkEnd w:id="2"/>
          </w:p>
        </w:tc>
      </w:tr>
      <w:tr w:rsidR="004D1B10" w:rsidRPr="007F2286" w:rsidTr="00E7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086" w:type="dxa"/>
          <w:trHeight w:val="288"/>
        </w:trPr>
        <w:tc>
          <w:tcPr>
            <w:tcW w:w="2554" w:type="dxa"/>
            <w:gridSpan w:val="2"/>
            <w:tcBorders>
              <w:top w:val="nil"/>
              <w:left w:val="nil"/>
              <w:bottom w:val="nil"/>
              <w:right w:val="nil"/>
            </w:tcBorders>
            <w:vAlign w:val="center"/>
          </w:tcPr>
          <w:p w:rsidR="004D1B10" w:rsidRPr="007F2286" w:rsidRDefault="004D1B10" w:rsidP="00E7468D">
            <w:pPr>
              <w:rPr>
                <w:b/>
                <w:bCs/>
              </w:rPr>
            </w:pPr>
          </w:p>
        </w:tc>
        <w:tc>
          <w:tcPr>
            <w:tcW w:w="2512" w:type="dxa"/>
            <w:gridSpan w:val="4"/>
            <w:tcBorders>
              <w:top w:val="nil"/>
              <w:left w:val="nil"/>
              <w:bottom w:val="nil"/>
              <w:right w:val="nil"/>
            </w:tcBorders>
            <w:vAlign w:val="center"/>
          </w:tcPr>
          <w:p w:rsidR="004D1B10" w:rsidRPr="007F2286" w:rsidRDefault="004D1B10" w:rsidP="00E7468D"/>
        </w:tc>
      </w:tr>
      <w:tr w:rsidR="004D1B10" w:rsidRPr="007F2286" w:rsidTr="00E7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086" w:type="dxa"/>
          <w:trHeight w:val="80"/>
        </w:trPr>
        <w:tc>
          <w:tcPr>
            <w:tcW w:w="2554" w:type="dxa"/>
            <w:gridSpan w:val="2"/>
            <w:tcBorders>
              <w:top w:val="nil"/>
              <w:left w:val="nil"/>
              <w:bottom w:val="nil"/>
              <w:right w:val="nil"/>
            </w:tcBorders>
            <w:vAlign w:val="center"/>
          </w:tcPr>
          <w:p w:rsidR="004D1B10" w:rsidRPr="007F2286" w:rsidRDefault="004D1B10" w:rsidP="00E7468D">
            <w:pPr>
              <w:rPr>
                <w:b/>
                <w:bCs/>
              </w:rPr>
            </w:pPr>
          </w:p>
        </w:tc>
        <w:tc>
          <w:tcPr>
            <w:tcW w:w="2512" w:type="dxa"/>
            <w:gridSpan w:val="4"/>
            <w:tcBorders>
              <w:top w:val="nil"/>
              <w:left w:val="nil"/>
              <w:bottom w:val="nil"/>
              <w:right w:val="nil"/>
            </w:tcBorders>
            <w:vAlign w:val="center"/>
          </w:tcPr>
          <w:p w:rsidR="004D1B10" w:rsidRPr="007F2286" w:rsidRDefault="004D1B10" w:rsidP="00E7468D"/>
        </w:tc>
      </w:tr>
      <w:tr w:rsidR="004D1B10" w:rsidRPr="007F2286" w:rsidTr="00E7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528" w:type="dxa"/>
            <w:gridSpan w:val="4"/>
            <w:tcBorders>
              <w:top w:val="nil"/>
              <w:left w:val="nil"/>
              <w:bottom w:val="nil"/>
              <w:right w:val="nil"/>
            </w:tcBorders>
          </w:tcPr>
          <w:p w:rsidR="004D1B10" w:rsidRPr="007F2286" w:rsidRDefault="004D1B10" w:rsidP="00E7468D">
            <w:pPr>
              <w:rPr>
                <w:b/>
                <w:bCs/>
                <w:color w:val="800000"/>
                <w:sz w:val="18"/>
                <w:szCs w:val="18"/>
              </w:rPr>
            </w:pPr>
          </w:p>
        </w:tc>
        <w:tc>
          <w:tcPr>
            <w:tcW w:w="6624" w:type="dxa"/>
            <w:gridSpan w:val="7"/>
            <w:tcBorders>
              <w:top w:val="nil"/>
              <w:left w:val="nil"/>
              <w:bottom w:val="nil"/>
              <w:right w:val="nil"/>
            </w:tcBorders>
          </w:tcPr>
          <w:p w:rsidR="004D1B10" w:rsidRPr="007F2286" w:rsidRDefault="004D1B10" w:rsidP="00E7468D"/>
        </w:tc>
      </w:tr>
    </w:tbl>
    <w:p w:rsidR="004D1B10" w:rsidRPr="007F2286" w:rsidRDefault="004D1B10" w:rsidP="004D1B10">
      <w:pPr>
        <w:rPr>
          <w:sz w:val="28"/>
          <w:szCs w:val="28"/>
          <w:u w:val="single"/>
        </w:rPr>
      </w:pPr>
      <w:r>
        <w:rPr>
          <w:sz w:val="28"/>
          <w:szCs w:val="28"/>
          <w:u w:val="single"/>
        </w:rPr>
        <w:br w:type="textWrapping" w:clear="all"/>
      </w:r>
      <w:r w:rsidRPr="007F2286">
        <w:rPr>
          <w:sz w:val="28"/>
          <w:szCs w:val="28"/>
          <w:u w:val="single"/>
        </w:rPr>
        <w:t>Course overview</w:t>
      </w:r>
    </w:p>
    <w:p w:rsidR="004D1B10" w:rsidRDefault="004D1B10" w:rsidP="004D1B10">
      <w:pPr>
        <w:rPr>
          <w:b/>
          <w:bCs/>
        </w:rPr>
      </w:pPr>
    </w:p>
    <w:p w:rsidR="004D1B10" w:rsidRPr="007F2286" w:rsidRDefault="004D1B10" w:rsidP="004D1B10">
      <w:pPr>
        <w:rPr>
          <w:bCs/>
        </w:rPr>
      </w:pPr>
      <w:r w:rsidRPr="007F2286">
        <w:rPr>
          <w:bCs/>
        </w:rPr>
        <w:t xml:space="preserve">For details go to </w:t>
      </w:r>
      <w:hyperlink r:id="rId10" w:history="1">
        <w:r w:rsidRPr="007F2286">
          <w:rPr>
            <w:rStyle w:val="Hyperlink"/>
            <w:rFonts w:cs="Arial"/>
            <w:sz w:val="24"/>
            <w:szCs w:val="24"/>
          </w:rPr>
          <w:t>http://research.lonestar.edu/cat/catsrch.asp</w:t>
        </w:r>
      </w:hyperlink>
      <w:r w:rsidRPr="007F2286">
        <w:rPr>
          <w:sz w:val="24"/>
          <w:szCs w:val="24"/>
        </w:rPr>
        <w:t xml:space="preserve"> </w:t>
      </w:r>
    </w:p>
    <w:p w:rsidR="004D1B10" w:rsidRDefault="004D1B10" w:rsidP="004D1B10">
      <w:pPr>
        <w:rPr>
          <w:b/>
          <w:bCs/>
        </w:rPr>
      </w:pPr>
    </w:p>
    <w:p w:rsidR="004D1B10" w:rsidRPr="007B5913" w:rsidRDefault="004D1B10" w:rsidP="004D1B10">
      <w:pPr>
        <w:rPr>
          <w:b/>
          <w:bCs/>
        </w:rPr>
      </w:pPr>
      <w:r w:rsidRPr="007B5913">
        <w:rPr>
          <w:b/>
          <w:bCs/>
        </w:rPr>
        <w:t>Catalog Description:</w:t>
      </w:r>
      <w:r w:rsidRPr="007B5913">
        <w:rPr>
          <w:b/>
          <w:bCs/>
        </w:rPr>
        <w:tab/>
      </w:r>
    </w:p>
    <w:p w:rsidR="004D1B10" w:rsidRPr="007B5913" w:rsidRDefault="004D1B10" w:rsidP="004D1B10">
      <w:pPr>
        <w:autoSpaceDE w:val="0"/>
        <w:autoSpaceDN w:val="0"/>
        <w:adjustRightInd w:val="0"/>
      </w:pPr>
      <w:r w:rsidRPr="007B5913">
        <w:t xml:space="preserve">This course examines fundamental philosophical topics, such as knowledge, morality, </w:t>
      </w:r>
      <w:proofErr w:type="gramStart"/>
      <w:r w:rsidRPr="007B5913">
        <w:t>the</w:t>
      </w:r>
      <w:proofErr w:type="gramEnd"/>
      <w:r w:rsidRPr="007B5913">
        <w:t xml:space="preserve"> existence of God, reality, and free will. Each theory, presented through the study of selected major philosophers and representative works, is critically analyzed.</w:t>
      </w:r>
    </w:p>
    <w:p w:rsidR="004D1B10" w:rsidRPr="007B5913" w:rsidRDefault="004D1B10" w:rsidP="004D1B10">
      <w:pPr>
        <w:rPr>
          <w:b/>
          <w:bCs/>
        </w:rPr>
      </w:pPr>
    </w:p>
    <w:p w:rsidR="004D1B10" w:rsidRPr="007B5913" w:rsidRDefault="004D1B10" w:rsidP="004D1B10">
      <w:pPr>
        <w:rPr>
          <w:b/>
          <w:bCs/>
        </w:rPr>
      </w:pPr>
      <w:r w:rsidRPr="007B5913">
        <w:rPr>
          <w:b/>
          <w:bCs/>
        </w:rPr>
        <w:t xml:space="preserve">Student Learning Outcomes: </w:t>
      </w:r>
    </w:p>
    <w:p w:rsidR="004D1B10" w:rsidRPr="007B5913" w:rsidRDefault="004D1B10" w:rsidP="004D1B10">
      <w:pPr>
        <w:numPr>
          <w:ilvl w:val="0"/>
          <w:numId w:val="2"/>
        </w:numPr>
        <w:spacing w:before="100" w:beforeAutospacing="1" w:after="100" w:afterAutospacing="1"/>
      </w:pPr>
      <w:r w:rsidRPr="007B5913">
        <w:t>Demonstrate an understanding of the ideas of historically significant Western philosophers</w:t>
      </w:r>
    </w:p>
    <w:p w:rsidR="004D1B10" w:rsidRPr="007B5913" w:rsidRDefault="004D1B10" w:rsidP="004D1B10">
      <w:pPr>
        <w:numPr>
          <w:ilvl w:val="0"/>
          <w:numId w:val="2"/>
        </w:numPr>
        <w:spacing w:before="100" w:beforeAutospacing="1" w:after="100" w:afterAutospacing="1"/>
      </w:pPr>
      <w:r w:rsidRPr="007B5913">
        <w:t>Demonstrate an understanding of major branches of philosophical concern</w:t>
      </w:r>
    </w:p>
    <w:p w:rsidR="004D1B10" w:rsidRPr="007B5913" w:rsidRDefault="004D1B10" w:rsidP="004D1B10">
      <w:pPr>
        <w:numPr>
          <w:ilvl w:val="0"/>
          <w:numId w:val="2"/>
        </w:numPr>
        <w:spacing w:before="100" w:beforeAutospacing="1" w:after="100" w:afterAutospacing="1"/>
      </w:pPr>
      <w:r w:rsidRPr="007B5913">
        <w:t>Demonstrate the ability to think critically by questioning assumptions and using evidence to support claims</w:t>
      </w:r>
    </w:p>
    <w:p w:rsidR="004D1B10" w:rsidRPr="007B5913" w:rsidRDefault="004D1B10" w:rsidP="004D1B10">
      <w:pPr>
        <w:numPr>
          <w:ilvl w:val="0"/>
          <w:numId w:val="2"/>
        </w:numPr>
        <w:spacing w:before="100" w:beforeAutospacing="1" w:after="100" w:afterAutospacing="1"/>
      </w:pPr>
      <w:r w:rsidRPr="007B5913">
        <w:t>Demonstrate an understanding of and rationale for one’s developing personal philosophy</w:t>
      </w:r>
    </w:p>
    <w:p w:rsidR="004D1B10" w:rsidRPr="000A5C77" w:rsidRDefault="004D1B10" w:rsidP="004D1B10">
      <w:pPr>
        <w:numPr>
          <w:ilvl w:val="0"/>
          <w:numId w:val="2"/>
        </w:numPr>
        <w:spacing w:before="100" w:beforeAutospacing="1" w:after="100" w:afterAutospacing="1"/>
        <w:rPr>
          <w:b/>
          <w:bCs/>
        </w:rPr>
      </w:pPr>
      <w:r w:rsidRPr="007B5913">
        <w:t>Demonstrate a developing understanding of intellectual autonomy and responsibility in belief assessment</w:t>
      </w:r>
    </w:p>
    <w:p w:rsidR="004D1B10" w:rsidRPr="007B5913" w:rsidRDefault="004D1B10" w:rsidP="004D1B10">
      <w:pPr>
        <w:rPr>
          <w:u w:val="single"/>
        </w:rPr>
      </w:pPr>
      <w:r w:rsidRPr="007B5913">
        <w:rPr>
          <w:u w:val="single"/>
        </w:rPr>
        <w:t>Getting ready</w:t>
      </w:r>
    </w:p>
    <w:p w:rsidR="004D1B10" w:rsidRPr="007B5913" w:rsidRDefault="004D1B10" w:rsidP="004D1B10">
      <w:pPr>
        <w:rPr>
          <w:b/>
          <w:bCs/>
        </w:rPr>
      </w:pPr>
    </w:p>
    <w:p w:rsidR="004D1B10" w:rsidRPr="007B5913" w:rsidRDefault="004D1B10" w:rsidP="004D1B10">
      <w:pPr>
        <w:autoSpaceDE w:val="0"/>
        <w:autoSpaceDN w:val="0"/>
        <w:adjustRightInd w:val="0"/>
      </w:pPr>
      <w:r w:rsidRPr="007B5913">
        <w:rPr>
          <w:b/>
          <w:bCs/>
        </w:rPr>
        <w:t>Prerequisites:</w:t>
      </w:r>
      <w:r w:rsidRPr="007B5913">
        <w:tab/>
      </w:r>
      <w:r w:rsidRPr="007B5913">
        <w:tab/>
      </w:r>
      <w:r w:rsidRPr="007B5913">
        <w:tab/>
        <w:t>ENGL 0305 or ENGL 0365 AND ENGL 0307 or ENGL 0375 OR higher level course (ENGL 1301) OR placement by testing</w:t>
      </w:r>
      <w:r w:rsidRPr="007B5913">
        <w:tab/>
      </w:r>
      <w:r w:rsidRPr="007B5913">
        <w:tab/>
      </w:r>
      <w:r w:rsidRPr="007B5913">
        <w:tab/>
      </w:r>
    </w:p>
    <w:p w:rsidR="004D1B10" w:rsidRPr="007B5913" w:rsidRDefault="004D1B10" w:rsidP="004D1B10"/>
    <w:p w:rsidR="004D1B10" w:rsidRPr="007B5913" w:rsidRDefault="004D1B10" w:rsidP="004D1B10">
      <w:pPr>
        <w:pStyle w:val="BodyText"/>
        <w:pBdr>
          <w:top w:val="none" w:sz="0" w:space="0" w:color="auto"/>
        </w:pBdr>
        <w:rPr>
          <w:rFonts w:ascii="Arial" w:hAnsi="Arial" w:cs="Arial"/>
        </w:rPr>
      </w:pPr>
      <w:proofErr w:type="gramStart"/>
      <w:r w:rsidRPr="007B5913">
        <w:rPr>
          <w:rFonts w:ascii="Arial" w:hAnsi="Arial" w:cs="Arial"/>
          <w:b/>
          <w:bCs/>
        </w:rPr>
        <w:t xml:space="preserve">Required </w:t>
      </w:r>
      <w:r>
        <w:rPr>
          <w:rFonts w:ascii="Arial" w:hAnsi="Arial" w:cs="Arial"/>
          <w:b/>
          <w:bCs/>
        </w:rPr>
        <w:t>Textbook</w:t>
      </w:r>
      <w:r w:rsidRPr="007B5913">
        <w:rPr>
          <w:rFonts w:ascii="Arial" w:hAnsi="Arial" w:cs="Arial"/>
          <w:b/>
          <w:bCs/>
        </w:rPr>
        <w:t xml:space="preserve">: </w:t>
      </w:r>
      <w:r w:rsidRPr="007B5913">
        <w:rPr>
          <w:rFonts w:ascii="Arial" w:hAnsi="Arial" w:cs="Arial"/>
          <w:b/>
          <w:bCs/>
        </w:rPr>
        <w:tab/>
      </w:r>
      <w:r w:rsidRPr="007B5913">
        <w:rPr>
          <w:rFonts w:ascii="Arial" w:hAnsi="Arial" w:cs="Arial"/>
          <w:b/>
          <w:bCs/>
        </w:rPr>
        <w:tab/>
      </w:r>
      <w:r>
        <w:rPr>
          <w:rFonts w:ascii="Arial" w:hAnsi="Arial" w:cs="Arial"/>
        </w:rPr>
        <w:t>NONE.</w:t>
      </w:r>
      <w:proofErr w:type="gramEnd"/>
      <w:r>
        <w:rPr>
          <w:rFonts w:ascii="Arial" w:hAnsi="Arial" w:cs="Arial"/>
        </w:rPr>
        <w:t xml:space="preserve">  All reading material will be given in pdf form via email / course website. </w:t>
      </w:r>
    </w:p>
    <w:p w:rsidR="004D1B10" w:rsidRPr="007F2286" w:rsidRDefault="004D1B10" w:rsidP="004D1B10">
      <w:pPr>
        <w:pStyle w:val="BodyText"/>
        <w:pBdr>
          <w:top w:val="none" w:sz="0" w:space="0" w:color="auto"/>
        </w:pBdr>
        <w:rPr>
          <w:rFonts w:ascii="Arial" w:hAnsi="Arial" w:cs="Arial"/>
        </w:rPr>
      </w:pPr>
    </w:p>
    <w:p w:rsidR="004D1B10" w:rsidRDefault="004D1B10" w:rsidP="004D1B10">
      <w:pPr>
        <w:rPr>
          <w:sz w:val="28"/>
          <w:szCs w:val="28"/>
          <w:u w:val="single"/>
        </w:rPr>
      </w:pPr>
    </w:p>
    <w:p w:rsidR="004D1B10" w:rsidRPr="007F2286" w:rsidRDefault="004D1B10" w:rsidP="004D1B10">
      <w:pPr>
        <w:rPr>
          <w:sz w:val="28"/>
          <w:szCs w:val="28"/>
          <w:u w:val="single"/>
        </w:rPr>
      </w:pPr>
      <w:r w:rsidRPr="007F2286">
        <w:rPr>
          <w:sz w:val="28"/>
          <w:szCs w:val="28"/>
          <w:u w:val="single"/>
        </w:rPr>
        <w:t xml:space="preserve">Instructor guidelines and policies </w:t>
      </w:r>
    </w:p>
    <w:p w:rsidR="004D1B10" w:rsidRPr="007F2286" w:rsidRDefault="004D1B10" w:rsidP="004D1B10">
      <w:pPr>
        <w:pStyle w:val="BodyText"/>
        <w:pBdr>
          <w:top w:val="none" w:sz="0" w:space="0" w:color="auto"/>
        </w:pBdr>
        <w:rPr>
          <w:rFonts w:ascii="Arial" w:hAnsi="Arial" w:cs="Arial"/>
          <w:b/>
          <w:bCs/>
        </w:rPr>
      </w:pPr>
    </w:p>
    <w:p w:rsidR="004D1B10" w:rsidRPr="007F2286" w:rsidRDefault="004D1B10" w:rsidP="004D1B10">
      <w:pPr>
        <w:pStyle w:val="BodyText"/>
        <w:pBdr>
          <w:top w:val="none" w:sz="0" w:space="0" w:color="auto"/>
        </w:pBdr>
        <w:rPr>
          <w:rFonts w:ascii="Arial" w:hAnsi="Arial" w:cs="Arial"/>
          <w:b/>
          <w:bCs/>
          <w:sz w:val="22"/>
          <w:szCs w:val="22"/>
        </w:rPr>
      </w:pPr>
      <w:r>
        <w:rPr>
          <w:rFonts w:ascii="Arial" w:hAnsi="Arial" w:cs="Arial"/>
          <w:b/>
          <w:bCs/>
          <w:sz w:val="22"/>
          <w:szCs w:val="22"/>
        </w:rPr>
        <w:t>Class Participation</w:t>
      </w:r>
      <w:r w:rsidRPr="007F2286">
        <w:rPr>
          <w:rFonts w:ascii="Arial" w:hAnsi="Arial" w:cs="Arial"/>
          <w:b/>
          <w:bCs/>
          <w:sz w:val="22"/>
          <w:szCs w:val="22"/>
        </w:rPr>
        <w:t xml:space="preserve">:  </w:t>
      </w:r>
      <w:r w:rsidRPr="007F2286">
        <w:rPr>
          <w:rFonts w:ascii="Arial" w:hAnsi="Arial" w:cs="Arial"/>
          <w:b/>
          <w:bCs/>
          <w:sz w:val="22"/>
          <w:szCs w:val="22"/>
        </w:rPr>
        <w:tab/>
      </w:r>
      <w:bookmarkStart w:id="3" w:name="Text52"/>
      <w:r>
        <w:rPr>
          <w:rFonts w:ascii="Arial" w:hAnsi="Arial" w:cs="Arial"/>
          <w:b/>
          <w:bCs/>
          <w:sz w:val="22"/>
          <w:szCs w:val="22"/>
        </w:rPr>
        <w:t>20%</w:t>
      </w:r>
      <w:bookmarkEnd w:id="3"/>
    </w:p>
    <w:p w:rsidR="004D1B10" w:rsidRDefault="004D1B10" w:rsidP="004D1B10">
      <w:pPr>
        <w:pStyle w:val="BodyText"/>
        <w:pBdr>
          <w:top w:val="none" w:sz="0" w:space="0" w:color="auto"/>
        </w:pBdr>
        <w:rPr>
          <w:rFonts w:ascii="Arial" w:hAnsi="Arial" w:cs="Arial"/>
          <w:b/>
          <w:bCs/>
          <w:sz w:val="22"/>
          <w:szCs w:val="22"/>
        </w:rPr>
      </w:pPr>
    </w:p>
    <w:p w:rsidR="004D1B10" w:rsidRDefault="004D1B10" w:rsidP="004D1B10">
      <w:pPr>
        <w:pStyle w:val="BodyText"/>
        <w:pBdr>
          <w:top w:val="none" w:sz="0" w:space="0" w:color="auto"/>
        </w:pBdr>
        <w:rPr>
          <w:rFonts w:ascii="Arial" w:hAnsi="Arial" w:cs="Arial"/>
          <w:b/>
          <w:bCs/>
          <w:sz w:val="22"/>
          <w:szCs w:val="22"/>
        </w:rPr>
      </w:pPr>
      <w:r>
        <w:rPr>
          <w:rFonts w:ascii="Arial" w:hAnsi="Arial" w:cs="Arial"/>
          <w:b/>
          <w:bCs/>
          <w:sz w:val="22"/>
          <w:szCs w:val="22"/>
        </w:rPr>
        <w:t>Two In-class Examinations</w:t>
      </w:r>
      <w:r w:rsidRPr="007F2286">
        <w:rPr>
          <w:rFonts w:ascii="Arial" w:hAnsi="Arial" w:cs="Arial"/>
          <w:b/>
          <w:bCs/>
          <w:sz w:val="22"/>
          <w:szCs w:val="22"/>
        </w:rPr>
        <w:t xml:space="preserve">:  </w:t>
      </w:r>
      <w:r w:rsidRPr="007F2286">
        <w:rPr>
          <w:rFonts w:ascii="Arial" w:hAnsi="Arial" w:cs="Arial"/>
          <w:b/>
          <w:bCs/>
          <w:sz w:val="22"/>
          <w:szCs w:val="22"/>
        </w:rPr>
        <w:tab/>
      </w:r>
      <w:bookmarkStart w:id="4" w:name="Text44"/>
      <w:r>
        <w:rPr>
          <w:rFonts w:ascii="Arial" w:hAnsi="Arial" w:cs="Arial"/>
          <w:b/>
          <w:bCs/>
          <w:sz w:val="22"/>
          <w:szCs w:val="22"/>
        </w:rPr>
        <w:t>20% each</w:t>
      </w:r>
      <w:bookmarkEnd w:id="4"/>
    </w:p>
    <w:p w:rsidR="004D1B10" w:rsidRDefault="004D1B10" w:rsidP="004D1B10">
      <w:pPr>
        <w:pStyle w:val="BodyText"/>
        <w:pBdr>
          <w:top w:val="none" w:sz="0" w:space="0" w:color="auto"/>
        </w:pBdr>
        <w:rPr>
          <w:rFonts w:ascii="Arial" w:hAnsi="Arial" w:cs="Arial"/>
          <w:b/>
          <w:bCs/>
          <w:sz w:val="22"/>
          <w:szCs w:val="22"/>
        </w:rPr>
      </w:pPr>
    </w:p>
    <w:p w:rsidR="004D1B10" w:rsidRPr="007F2286" w:rsidRDefault="004D1B10" w:rsidP="004D1B10">
      <w:pPr>
        <w:pStyle w:val="BodyText"/>
        <w:pBdr>
          <w:top w:val="none" w:sz="0" w:space="0" w:color="auto"/>
        </w:pBdr>
        <w:rPr>
          <w:rFonts w:ascii="Arial" w:hAnsi="Arial" w:cs="Arial"/>
          <w:sz w:val="22"/>
          <w:szCs w:val="22"/>
        </w:rPr>
      </w:pPr>
      <w:r>
        <w:rPr>
          <w:rFonts w:ascii="Arial" w:hAnsi="Arial" w:cs="Arial"/>
          <w:b/>
          <w:bCs/>
          <w:sz w:val="22"/>
          <w:szCs w:val="22"/>
        </w:rPr>
        <w:t>Two Papers:</w:t>
      </w:r>
      <w:r>
        <w:rPr>
          <w:rFonts w:ascii="Arial" w:hAnsi="Arial" w:cs="Arial"/>
          <w:b/>
          <w:bCs/>
          <w:sz w:val="22"/>
          <w:szCs w:val="22"/>
        </w:rPr>
        <w:tab/>
      </w:r>
      <w:r>
        <w:rPr>
          <w:rFonts w:ascii="Arial" w:hAnsi="Arial" w:cs="Arial"/>
          <w:b/>
          <w:bCs/>
          <w:sz w:val="22"/>
          <w:szCs w:val="22"/>
        </w:rPr>
        <w:tab/>
        <w:t>20% each</w:t>
      </w:r>
    </w:p>
    <w:p w:rsidR="004D1B10" w:rsidRPr="007F2286" w:rsidRDefault="004D1B10" w:rsidP="004D1B10">
      <w:pPr>
        <w:pStyle w:val="BodyText"/>
        <w:pBdr>
          <w:top w:val="none" w:sz="0" w:space="0" w:color="auto"/>
        </w:pBdr>
        <w:rPr>
          <w:rFonts w:ascii="Arial" w:hAnsi="Arial" w:cs="Arial"/>
          <w:sz w:val="22"/>
          <w:szCs w:val="22"/>
        </w:rPr>
      </w:pPr>
    </w:p>
    <w:p w:rsidR="004D1B10" w:rsidRDefault="004D1B10" w:rsidP="004D1B10">
      <w:pPr>
        <w:contextualSpacing/>
        <w:rPr>
          <w:u w:val="single"/>
        </w:rPr>
      </w:pPr>
    </w:p>
    <w:p w:rsidR="004D1B10" w:rsidRDefault="004D1B10" w:rsidP="004D1B10">
      <w:pPr>
        <w:contextualSpacing/>
        <w:rPr>
          <w:u w:val="single"/>
        </w:rPr>
      </w:pPr>
    </w:p>
    <w:p w:rsidR="004D1B10" w:rsidRDefault="004D1B10" w:rsidP="004D1B10">
      <w:pPr>
        <w:contextualSpacing/>
      </w:pPr>
      <w:r w:rsidRPr="0051790D">
        <w:rPr>
          <w:u w:val="single"/>
        </w:rPr>
        <w:t>Class Participation</w:t>
      </w:r>
      <w:r>
        <w:t xml:space="preserve">: It is crucial to understanding the material in this course (and any philosophy course) to actively engage with the material. I will actively keep track of students who come to class prepared to discuss the reading for the week by answering and raising questions brought up in class. </w:t>
      </w:r>
      <w:r w:rsidRPr="004D2531">
        <w:rPr>
          <w:b/>
        </w:rPr>
        <w:t>No laptops or cell phones are permitted in this class</w:t>
      </w:r>
      <w:r>
        <w:t xml:space="preserve">.  Students will be asked to leave class if either of these electronic devices is used or makes noise in class.   </w:t>
      </w:r>
    </w:p>
    <w:p w:rsidR="004D1B10" w:rsidRDefault="004D1B10" w:rsidP="004D1B10">
      <w:pPr>
        <w:rPr>
          <w:b/>
          <w:bCs/>
          <w:sz w:val="22"/>
          <w:szCs w:val="22"/>
        </w:rPr>
      </w:pPr>
    </w:p>
    <w:p w:rsidR="004D1B10" w:rsidRDefault="004D1B10" w:rsidP="004D1B10">
      <w:r w:rsidRPr="0051790D">
        <w:rPr>
          <w:u w:val="single"/>
        </w:rPr>
        <w:t>Examinations</w:t>
      </w:r>
      <w:r>
        <w:t xml:space="preserve">: Each exam will consist only of True/False, Multiple Choice and Short Answer Questions.  Books and notes may not be used during either exam. In cases of illness, university sponsored club or athletic events out of town, or genuine emergencies, you may make a request, prior to the regularly scheduled exam, for a </w:t>
      </w:r>
      <w:r w:rsidRPr="00F23009">
        <w:rPr>
          <w:b/>
        </w:rPr>
        <w:t>makeup exam</w:t>
      </w:r>
      <w:r>
        <w:t>. Requests received during or after the exam time will not usually be considered.</w:t>
      </w:r>
    </w:p>
    <w:p w:rsidR="004D1B10" w:rsidRDefault="004D1B10" w:rsidP="004D1B10">
      <w:pPr>
        <w:rPr>
          <w:b/>
          <w:bCs/>
          <w:sz w:val="22"/>
          <w:szCs w:val="22"/>
        </w:rPr>
      </w:pPr>
    </w:p>
    <w:p w:rsidR="004D1B10" w:rsidRDefault="004D1B10" w:rsidP="004D1B10">
      <w:pPr>
        <w:contextualSpacing/>
      </w:pPr>
      <w:r w:rsidRPr="0051790D">
        <w:rPr>
          <w:u w:val="single"/>
        </w:rPr>
        <w:t>Papers</w:t>
      </w:r>
      <w:r>
        <w:t xml:space="preserve">: Two 3-4 page papers will be assigned. Papers must be typed (Times New Roman, 12-point font, double spaced, with 1” margins on all sides).  Topics will be given at least a week before the papers are due and a discussion of how to write a philosophy paper will be given.  Any paper received after the day it is due will be reduced by TWO letter grades for each day that it is overdue. Thus, if an A quality paper is due on Monday but received any time on Tuesday, it will be marked a B+. </w:t>
      </w:r>
    </w:p>
    <w:p w:rsidR="004D1B10" w:rsidRDefault="004D1B10" w:rsidP="004D1B10">
      <w:pPr>
        <w:rPr>
          <w:b/>
          <w:bCs/>
          <w:sz w:val="22"/>
          <w:szCs w:val="22"/>
        </w:rPr>
      </w:pPr>
    </w:p>
    <w:p w:rsidR="004D1B10" w:rsidRDefault="004D1B10" w:rsidP="004D1B10">
      <w:pPr>
        <w:rPr>
          <w:color w:val="000000"/>
          <w:sz w:val="22"/>
          <w:szCs w:val="22"/>
        </w:rPr>
      </w:pPr>
      <w:r w:rsidRPr="007F2286">
        <w:rPr>
          <w:b/>
          <w:bCs/>
          <w:sz w:val="22"/>
          <w:szCs w:val="22"/>
        </w:rPr>
        <w:t>Department/Division Contact</w:t>
      </w:r>
      <w:proofErr w:type="gramStart"/>
      <w:r w:rsidRPr="007F2286">
        <w:rPr>
          <w:b/>
          <w:bCs/>
          <w:sz w:val="22"/>
          <w:szCs w:val="22"/>
        </w:rPr>
        <w:t>:</w:t>
      </w:r>
      <w:r w:rsidRPr="007F2286">
        <w:rPr>
          <w:b/>
          <w:bCs/>
          <w:color w:val="FF0000"/>
          <w:sz w:val="22"/>
          <w:szCs w:val="22"/>
        </w:rPr>
        <w:t xml:space="preserve">  </w:t>
      </w:r>
      <w:r w:rsidRPr="007F2286">
        <w:rPr>
          <w:b/>
          <w:bCs/>
          <w:sz w:val="22"/>
          <w:szCs w:val="22"/>
        </w:rPr>
        <w:t>:</w:t>
      </w:r>
      <w:proofErr w:type="gramEnd"/>
      <w:r w:rsidRPr="007F2286">
        <w:rPr>
          <w:b/>
          <w:bCs/>
          <w:color w:val="FF0000"/>
          <w:sz w:val="22"/>
          <w:szCs w:val="22"/>
        </w:rPr>
        <w:t xml:space="preserve">  </w:t>
      </w:r>
      <w:r>
        <w:rPr>
          <w:color w:val="000000"/>
          <w:sz w:val="22"/>
          <w:szCs w:val="22"/>
        </w:rPr>
        <w:t>Department Chair : Jennifer Thompson, 281-290-5054</w:t>
      </w:r>
    </w:p>
    <w:p w:rsidR="004D1B10" w:rsidRDefault="004D1B10" w:rsidP="004D1B10">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Jennifer.E.Thompson@lonestar.edu</w:t>
      </w:r>
    </w:p>
    <w:p w:rsidR="004D1B10" w:rsidRPr="007F2286" w:rsidRDefault="004D1B10" w:rsidP="004D1B10">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        Vice-President of </w:t>
      </w:r>
      <w:proofErr w:type="gramStart"/>
      <w:r>
        <w:rPr>
          <w:color w:val="000000"/>
          <w:sz w:val="22"/>
          <w:szCs w:val="22"/>
        </w:rPr>
        <w:t>Instruction :</w:t>
      </w:r>
      <w:proofErr w:type="gramEnd"/>
      <w:r>
        <w:rPr>
          <w:color w:val="000000"/>
          <w:sz w:val="22"/>
          <w:szCs w:val="22"/>
        </w:rPr>
        <w:t xml:space="preserve"> Lawrence </w:t>
      </w:r>
      <w:proofErr w:type="spellStart"/>
      <w:r>
        <w:rPr>
          <w:color w:val="000000"/>
          <w:sz w:val="22"/>
          <w:szCs w:val="22"/>
        </w:rPr>
        <w:t>Brandyburg</w:t>
      </w:r>
      <w:proofErr w:type="spellEnd"/>
      <w:r>
        <w:rPr>
          <w:color w:val="000000"/>
          <w:sz w:val="22"/>
          <w:szCs w:val="22"/>
        </w:rPr>
        <w:t>, 281-290-5039</w:t>
      </w:r>
    </w:p>
    <w:p w:rsidR="004D1B10" w:rsidRDefault="004D1B10" w:rsidP="004D1B10">
      <w:pPr>
        <w:rPr>
          <w:b/>
          <w:bCs/>
          <w:smallCaps/>
          <w:sz w:val="22"/>
          <w:szCs w:val="22"/>
        </w:rPr>
      </w:pPr>
    </w:p>
    <w:p w:rsidR="004D1B10" w:rsidRPr="0085258A" w:rsidRDefault="004D1B10" w:rsidP="004D1B10">
      <w:pPr>
        <w:rPr>
          <w:sz w:val="22"/>
          <w:szCs w:val="22"/>
        </w:rPr>
      </w:pPr>
      <w:r w:rsidRPr="0085258A">
        <w:rPr>
          <w:b/>
          <w:bCs/>
          <w:smallCaps/>
          <w:sz w:val="22"/>
          <w:szCs w:val="22"/>
        </w:rPr>
        <w:t>Letter Grade Assignment</w:t>
      </w:r>
      <w:r w:rsidRPr="0085258A">
        <w:rPr>
          <w:b/>
          <w:bCs/>
          <w:sz w:val="22"/>
          <w:szCs w:val="22"/>
        </w:rPr>
        <w:t>:</w:t>
      </w:r>
      <w:r w:rsidRPr="0085258A">
        <w:rPr>
          <w:sz w:val="22"/>
          <w:szCs w:val="22"/>
        </w:rPr>
        <w:tab/>
      </w:r>
    </w:p>
    <w:p w:rsidR="004D1B10" w:rsidRPr="007F2286" w:rsidRDefault="004D1B10" w:rsidP="004D1B10"/>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4D1B10" w:rsidRPr="00D622F8" w:rsidTr="00E7468D">
        <w:tc>
          <w:tcPr>
            <w:tcW w:w="5150" w:type="dxa"/>
            <w:vAlign w:val="center"/>
          </w:tcPr>
          <w:p w:rsidR="004D1B10" w:rsidRPr="00D622F8" w:rsidRDefault="004D1B10" w:rsidP="00E7468D">
            <w:pPr>
              <w:pStyle w:val="Heading1"/>
              <w:rPr>
                <w:rFonts w:ascii="Arial" w:hAnsi="Arial" w:cs="Arial"/>
              </w:rPr>
            </w:pPr>
            <w:r w:rsidRPr="00D622F8">
              <w:rPr>
                <w:rFonts w:ascii="Arial" w:hAnsi="Arial" w:cs="Arial"/>
                <w:bCs w:val="0"/>
              </w:rPr>
              <w:t>Letter Grade</w:t>
            </w:r>
          </w:p>
        </w:tc>
        <w:tc>
          <w:tcPr>
            <w:tcW w:w="5020" w:type="dxa"/>
            <w:vAlign w:val="center"/>
          </w:tcPr>
          <w:p w:rsidR="004D1B10" w:rsidRPr="00D622F8" w:rsidRDefault="004D1B10" w:rsidP="00E7468D">
            <w:pPr>
              <w:rPr>
                <w:b/>
                <w:bCs/>
              </w:rPr>
            </w:pPr>
            <w:r w:rsidRPr="00D622F8">
              <w:rPr>
                <w:b/>
              </w:rPr>
              <w:t>Final Average in Percent</w:t>
            </w:r>
          </w:p>
        </w:tc>
      </w:tr>
      <w:tr w:rsidR="004D1B10" w:rsidRPr="007F2286" w:rsidTr="00E7468D">
        <w:trPr>
          <w:trHeight w:hRule="exact" w:val="360"/>
        </w:trPr>
        <w:tc>
          <w:tcPr>
            <w:tcW w:w="5150" w:type="dxa"/>
            <w:vAlign w:val="center"/>
          </w:tcPr>
          <w:p w:rsidR="004D1B10" w:rsidRPr="007F2286" w:rsidRDefault="004D1B10" w:rsidP="00E7468D">
            <w:pPr>
              <w:pStyle w:val="Heading1"/>
              <w:rPr>
                <w:rFonts w:ascii="Arial" w:hAnsi="Arial" w:cs="Arial"/>
                <w:b w:val="0"/>
                <w:bCs w:val="0"/>
              </w:rPr>
            </w:pPr>
            <w:r w:rsidRPr="007F2286">
              <w:rPr>
                <w:rFonts w:ascii="Arial" w:hAnsi="Arial" w:cs="Arial"/>
                <w:b w:val="0"/>
                <w:bCs w:val="0"/>
              </w:rPr>
              <w:t>A</w:t>
            </w:r>
          </w:p>
        </w:tc>
        <w:tc>
          <w:tcPr>
            <w:tcW w:w="5020" w:type="dxa"/>
            <w:vAlign w:val="center"/>
          </w:tcPr>
          <w:p w:rsidR="004D1B10" w:rsidRPr="007F2286" w:rsidRDefault="004D1B10" w:rsidP="00E7468D">
            <w:r>
              <w:t>89.5 – 100</w:t>
            </w:r>
          </w:p>
        </w:tc>
      </w:tr>
      <w:tr w:rsidR="004D1B10" w:rsidRPr="007F2286" w:rsidTr="00E7468D">
        <w:trPr>
          <w:trHeight w:hRule="exact" w:val="360"/>
        </w:trPr>
        <w:tc>
          <w:tcPr>
            <w:tcW w:w="5150" w:type="dxa"/>
            <w:vAlign w:val="center"/>
          </w:tcPr>
          <w:p w:rsidR="004D1B10" w:rsidRPr="007F2286" w:rsidRDefault="004D1B10" w:rsidP="00E7468D">
            <w:pPr>
              <w:pStyle w:val="Heading1"/>
              <w:rPr>
                <w:rFonts w:ascii="Arial" w:hAnsi="Arial" w:cs="Arial"/>
                <w:b w:val="0"/>
                <w:bCs w:val="0"/>
              </w:rPr>
            </w:pPr>
            <w:r w:rsidRPr="007F2286">
              <w:rPr>
                <w:rFonts w:ascii="Arial" w:hAnsi="Arial" w:cs="Arial"/>
                <w:b w:val="0"/>
                <w:bCs w:val="0"/>
              </w:rPr>
              <w:t>B</w:t>
            </w:r>
          </w:p>
        </w:tc>
        <w:tc>
          <w:tcPr>
            <w:tcW w:w="5020" w:type="dxa"/>
            <w:vAlign w:val="center"/>
          </w:tcPr>
          <w:p w:rsidR="004D1B10" w:rsidRPr="007F2286" w:rsidRDefault="004D1B10" w:rsidP="00E7468D">
            <w:r>
              <w:t>79.5 – 89.4</w:t>
            </w:r>
          </w:p>
        </w:tc>
      </w:tr>
      <w:tr w:rsidR="004D1B10" w:rsidRPr="007F2286" w:rsidTr="00E7468D">
        <w:trPr>
          <w:trHeight w:hRule="exact" w:val="360"/>
        </w:trPr>
        <w:tc>
          <w:tcPr>
            <w:tcW w:w="5150" w:type="dxa"/>
            <w:vAlign w:val="center"/>
          </w:tcPr>
          <w:p w:rsidR="004D1B10" w:rsidRPr="007F2286" w:rsidRDefault="004D1B10" w:rsidP="00E7468D">
            <w:pPr>
              <w:pStyle w:val="Heading1"/>
              <w:rPr>
                <w:rFonts w:ascii="Arial" w:hAnsi="Arial" w:cs="Arial"/>
                <w:b w:val="0"/>
                <w:bCs w:val="0"/>
              </w:rPr>
            </w:pPr>
            <w:r w:rsidRPr="007F2286">
              <w:rPr>
                <w:rFonts w:ascii="Arial" w:hAnsi="Arial" w:cs="Arial"/>
                <w:b w:val="0"/>
                <w:bCs w:val="0"/>
              </w:rPr>
              <w:t>C</w:t>
            </w:r>
          </w:p>
        </w:tc>
        <w:tc>
          <w:tcPr>
            <w:tcW w:w="5020" w:type="dxa"/>
            <w:vAlign w:val="center"/>
          </w:tcPr>
          <w:p w:rsidR="004D1B10" w:rsidRPr="007F2286" w:rsidRDefault="004D1B10" w:rsidP="00E7468D">
            <w:r>
              <w:t>69.5 – 79.4</w:t>
            </w:r>
          </w:p>
        </w:tc>
      </w:tr>
      <w:tr w:rsidR="004D1B10" w:rsidRPr="007F2286" w:rsidTr="00E7468D">
        <w:trPr>
          <w:trHeight w:hRule="exact" w:val="360"/>
        </w:trPr>
        <w:tc>
          <w:tcPr>
            <w:tcW w:w="5150" w:type="dxa"/>
            <w:vAlign w:val="center"/>
          </w:tcPr>
          <w:p w:rsidR="004D1B10" w:rsidRPr="007F2286" w:rsidRDefault="004D1B10" w:rsidP="00E7468D">
            <w:pPr>
              <w:pStyle w:val="Heading1"/>
              <w:rPr>
                <w:rFonts w:ascii="Arial" w:hAnsi="Arial" w:cs="Arial"/>
                <w:b w:val="0"/>
                <w:bCs w:val="0"/>
              </w:rPr>
            </w:pPr>
            <w:r w:rsidRPr="007F2286">
              <w:rPr>
                <w:rFonts w:ascii="Arial" w:hAnsi="Arial" w:cs="Arial"/>
                <w:b w:val="0"/>
                <w:bCs w:val="0"/>
              </w:rPr>
              <w:t>D</w:t>
            </w:r>
          </w:p>
        </w:tc>
        <w:tc>
          <w:tcPr>
            <w:tcW w:w="5020" w:type="dxa"/>
            <w:vAlign w:val="center"/>
          </w:tcPr>
          <w:p w:rsidR="004D1B10" w:rsidRPr="007F2286" w:rsidRDefault="004D1B10" w:rsidP="00E7468D">
            <w:r>
              <w:t>59.5 – 69.4</w:t>
            </w:r>
          </w:p>
        </w:tc>
      </w:tr>
      <w:tr w:rsidR="004D1B10" w:rsidRPr="007F2286" w:rsidTr="00E7468D">
        <w:trPr>
          <w:trHeight w:hRule="exact" w:val="360"/>
        </w:trPr>
        <w:tc>
          <w:tcPr>
            <w:tcW w:w="5150" w:type="dxa"/>
            <w:vAlign w:val="center"/>
          </w:tcPr>
          <w:p w:rsidR="004D1B10" w:rsidRPr="007F2286" w:rsidRDefault="004D1B10" w:rsidP="00E7468D">
            <w:pPr>
              <w:pStyle w:val="Heading1"/>
              <w:rPr>
                <w:rFonts w:ascii="Arial" w:hAnsi="Arial" w:cs="Arial"/>
                <w:b w:val="0"/>
                <w:bCs w:val="0"/>
              </w:rPr>
            </w:pPr>
            <w:r w:rsidRPr="007F2286">
              <w:rPr>
                <w:rFonts w:ascii="Arial" w:hAnsi="Arial" w:cs="Arial"/>
                <w:b w:val="0"/>
                <w:bCs w:val="0"/>
              </w:rPr>
              <w:t>F</w:t>
            </w:r>
          </w:p>
        </w:tc>
        <w:tc>
          <w:tcPr>
            <w:tcW w:w="5020" w:type="dxa"/>
            <w:vAlign w:val="center"/>
          </w:tcPr>
          <w:p w:rsidR="004D1B10" w:rsidRPr="007F2286" w:rsidRDefault="004D1B10" w:rsidP="00E7468D">
            <w:r>
              <w:t>&lt; 59.5</w:t>
            </w:r>
          </w:p>
        </w:tc>
      </w:tr>
    </w:tbl>
    <w:p w:rsidR="004D1B10" w:rsidRDefault="004D1B10" w:rsidP="004D1B10">
      <w:pPr>
        <w:rPr>
          <w:b/>
          <w:bCs/>
        </w:rPr>
      </w:pPr>
    </w:p>
    <w:p w:rsidR="004D1B10" w:rsidRPr="007F2286" w:rsidRDefault="004D1B10" w:rsidP="004D1B10">
      <w:pPr>
        <w:rPr>
          <w:b/>
          <w:bCs/>
        </w:rPr>
      </w:pPr>
      <w:r w:rsidRPr="007F2286">
        <w:rPr>
          <w:b/>
          <w:bCs/>
        </w:rPr>
        <w:t>Withdrawal Policy</w:t>
      </w:r>
    </w:p>
    <w:p w:rsidR="004D1B10" w:rsidRPr="007F2286" w:rsidRDefault="004D1B10" w:rsidP="004D1B10">
      <w:pPr>
        <w:pStyle w:val="BodyText2"/>
        <w:rPr>
          <w:rFonts w:ascii="Arial" w:hAnsi="Arial" w:cs="Arial"/>
          <w:b/>
          <w:bCs/>
        </w:rPr>
      </w:pPr>
    </w:p>
    <w:p w:rsidR="004D1B10" w:rsidRPr="007F2286" w:rsidRDefault="004D1B10" w:rsidP="004D1B10">
      <w:r w:rsidRPr="007F2286">
        <w:t>Withdrawal from the course after the official day of record and prior to “W” Day, (see current catalog for this date) will result in a final grade of “W” on your transcript.  Instructor approval is necessary if you want to withdraw after official day.  No credit will be awarded for a course earning a “W.”  If you stop attending class, you must withdraw at the registration office prior to “W” day.  If you stop attending class and do not officially withdraw, you will receive an “F” for the course.</w:t>
      </w:r>
    </w:p>
    <w:p w:rsidR="004D1B10" w:rsidRDefault="004D1B10" w:rsidP="004D1B10"/>
    <w:p w:rsidR="004D1B10" w:rsidRPr="007F2286" w:rsidRDefault="004D1B10" w:rsidP="004D1B10">
      <w:pPr>
        <w:rPr>
          <w:b/>
          <w:bCs/>
        </w:rPr>
      </w:pPr>
      <w:r w:rsidRPr="007F2286">
        <w:rPr>
          <w:b/>
          <w:bCs/>
        </w:rPr>
        <w:t>Six Drop Rule</w:t>
      </w:r>
    </w:p>
    <w:p w:rsidR="004D1B10" w:rsidRPr="007F2286" w:rsidRDefault="004D1B10" w:rsidP="004D1B10">
      <w:pPr>
        <w:rPr>
          <w:b/>
          <w:bCs/>
        </w:rPr>
      </w:pPr>
    </w:p>
    <w:p w:rsidR="004D1B10" w:rsidRDefault="004D1B10" w:rsidP="004D1B10">
      <w:pPr>
        <w:rPr>
          <w:b/>
          <w:bCs/>
          <w:color w:val="FF0000"/>
        </w:rPr>
      </w:pPr>
      <w:r w:rsidRPr="007F2286">
        <w:t xml:space="preserve">Students who enrolled in Texas public institutions of higher education as </w:t>
      </w:r>
      <w:r w:rsidRPr="007F2286">
        <w:rPr>
          <w:u w:val="single"/>
        </w:rPr>
        <w:t>first-time college students during the Fall 2007 term or later</w:t>
      </w:r>
      <w:r w:rsidRPr="007F2286">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   Each student should fully understand this drop limit before you drop any course.  Please see a Counselor or Advisor in our Student Services area for additional information and assistance.</w:t>
      </w:r>
      <w:r>
        <w:t xml:space="preserve"> </w:t>
      </w:r>
      <w:r>
        <w:rPr>
          <w:b/>
          <w:bCs/>
          <w:color w:val="FF0000"/>
        </w:rPr>
        <w:t>This policy does not affect developmental or ESOL students.</w:t>
      </w:r>
    </w:p>
    <w:p w:rsidR="004D1B10" w:rsidRPr="007F2286" w:rsidRDefault="004D1B10" w:rsidP="004D1B10"/>
    <w:p w:rsidR="004D1B10" w:rsidRPr="007F2286" w:rsidRDefault="004D1B10" w:rsidP="004D1B10">
      <w:pPr>
        <w:rPr>
          <w:b/>
          <w:bCs/>
          <w:sz w:val="28"/>
          <w:szCs w:val="28"/>
        </w:rPr>
      </w:pPr>
    </w:p>
    <w:p w:rsidR="004D1B10" w:rsidRDefault="004D1B10" w:rsidP="004D1B10">
      <w:pPr>
        <w:rPr>
          <w:b/>
          <w:bCs/>
          <w:sz w:val="28"/>
          <w:szCs w:val="28"/>
        </w:rPr>
      </w:pPr>
    </w:p>
    <w:p w:rsidR="004D1B10" w:rsidRDefault="004D1B10" w:rsidP="004D1B10">
      <w:pPr>
        <w:rPr>
          <w:b/>
          <w:bCs/>
          <w:sz w:val="28"/>
          <w:szCs w:val="28"/>
        </w:rPr>
      </w:pPr>
    </w:p>
    <w:p w:rsidR="004D1B10" w:rsidRDefault="004D1B10" w:rsidP="004D1B10">
      <w:pPr>
        <w:rPr>
          <w:b/>
          <w:bCs/>
          <w:sz w:val="28"/>
          <w:szCs w:val="28"/>
        </w:rPr>
      </w:pPr>
    </w:p>
    <w:p w:rsidR="004D1B10" w:rsidRDefault="004D1B10" w:rsidP="004D1B10">
      <w:pPr>
        <w:rPr>
          <w:b/>
          <w:bCs/>
          <w:sz w:val="28"/>
          <w:szCs w:val="28"/>
        </w:rPr>
      </w:pPr>
      <w:r>
        <w:rPr>
          <w:b/>
          <w:bCs/>
          <w:sz w:val="28"/>
          <w:szCs w:val="28"/>
        </w:rPr>
        <w:lastRenderedPageBreak/>
        <w:t>Lone Star College-University Park Learning Center is committed to your success</w:t>
      </w:r>
    </w:p>
    <w:p w:rsidR="004D1B10" w:rsidRDefault="004D1B10" w:rsidP="004D1B10">
      <w:pPr>
        <w:rPr>
          <w:b/>
          <w:bCs/>
          <w:highlight w:val="lightGray"/>
        </w:rPr>
      </w:pPr>
    </w:p>
    <w:p w:rsidR="004D1B10" w:rsidRDefault="004D1B10" w:rsidP="004D1B10">
      <w:pPr>
        <w:rPr>
          <w:highlight w:val="lightGray"/>
        </w:rPr>
      </w:pPr>
      <w:r>
        <w:rPr>
          <w:b/>
          <w:bCs/>
        </w:rPr>
        <w:t xml:space="preserve">Your success is our primary concern!  </w:t>
      </w:r>
      <w:r>
        <w:t xml:space="preserve">If you are experiencing challenges achieving your academic goals, please contact your instructor or an advisor.  We can provide assistance with academic needs, ADA accommodations, classroom difficulties, financial concerns, and other issues.  </w:t>
      </w:r>
      <w:r>
        <w:rPr>
          <w:highlight w:val="lightGray"/>
        </w:rPr>
        <w:br/>
      </w:r>
    </w:p>
    <w:p w:rsidR="004D1B10" w:rsidRDefault="004D1B10" w:rsidP="004D1B10">
      <w:pPr>
        <w:ind w:left="360"/>
        <w:rPr>
          <w:rStyle w:val="Strong"/>
          <w:b w:val="0"/>
          <w:bCs w:val="0"/>
        </w:rPr>
      </w:pPr>
      <w:r>
        <w:rPr>
          <w:rStyle w:val="Strong"/>
          <w:i/>
        </w:rPr>
        <w:t>Tutoring</w:t>
      </w:r>
      <w:r>
        <w:rPr>
          <w:rStyle w:val="Strong"/>
        </w:rPr>
        <w:t xml:space="preserve">: For all disciplines, please link </w:t>
      </w:r>
      <w:proofErr w:type="gramStart"/>
      <w:r>
        <w:rPr>
          <w:rStyle w:val="Strong"/>
        </w:rPr>
        <w:t xml:space="preserve">to  </w:t>
      </w:r>
      <w:proofErr w:type="gramEnd"/>
      <w:r>
        <w:fldChar w:fldCharType="begin"/>
      </w:r>
      <w:r>
        <w:instrText xml:space="preserve"> HYPERLINK "http://www.lonestar.edu/UPtutoring.htm" </w:instrText>
      </w:r>
      <w:r>
        <w:fldChar w:fldCharType="separate"/>
      </w:r>
      <w:r>
        <w:rPr>
          <w:rStyle w:val="Hyperlink"/>
          <w:b/>
        </w:rPr>
        <w:t>http://www.lonestar.edu/UPtutoring.htm</w:t>
      </w:r>
      <w:r>
        <w:fldChar w:fldCharType="end"/>
      </w:r>
      <w:r>
        <w:rPr>
          <w:rStyle w:val="Strong"/>
        </w:rPr>
        <w:t xml:space="preserve"> for information on </w:t>
      </w:r>
    </w:p>
    <w:p w:rsidR="004D1B10" w:rsidRDefault="004D1B10" w:rsidP="004D1B10">
      <w:pPr>
        <w:ind w:left="720"/>
      </w:pPr>
      <w:r>
        <w:rPr>
          <w:rStyle w:val="Strong"/>
          <w:i/>
        </w:rPr>
        <w:t xml:space="preserve">          </w:t>
      </w:r>
      <w:proofErr w:type="gramStart"/>
      <w:r>
        <w:rPr>
          <w:rStyle w:val="Strong"/>
        </w:rPr>
        <w:t>hours</w:t>
      </w:r>
      <w:proofErr w:type="gramEnd"/>
      <w:r>
        <w:rPr>
          <w:rStyle w:val="Strong"/>
        </w:rPr>
        <w:t xml:space="preserve"> and location.</w:t>
      </w:r>
      <w:r>
        <w:t xml:space="preserve"> The tutoring lab, reading/writing lab, and math lab can be found within the </w:t>
      </w:r>
    </w:p>
    <w:p w:rsidR="004D1B10" w:rsidRDefault="004D1B10" w:rsidP="004D1B10">
      <w:pPr>
        <w:ind w:left="720"/>
      </w:pPr>
      <w:r>
        <w:t xml:space="preserve">          </w:t>
      </w:r>
      <w:proofErr w:type="gramStart"/>
      <w:r>
        <w:t>learning</w:t>
      </w:r>
      <w:proofErr w:type="gramEnd"/>
      <w:r>
        <w:t xml:space="preserve"> center in building 12, 8</w:t>
      </w:r>
      <w:r>
        <w:rPr>
          <w:vertAlign w:val="superscript"/>
        </w:rPr>
        <w:t>th</w:t>
      </w:r>
      <w:r>
        <w:t xml:space="preserve"> floor.</w:t>
      </w:r>
    </w:p>
    <w:p w:rsidR="004D1B10" w:rsidRDefault="004D1B10" w:rsidP="004D1B10">
      <w:pPr>
        <w:ind w:left="720"/>
        <w:rPr>
          <w:b/>
        </w:rPr>
      </w:pPr>
    </w:p>
    <w:p w:rsidR="004D1B10" w:rsidRDefault="004D1B10" w:rsidP="004D1B10">
      <w:pPr>
        <w:ind w:left="360"/>
      </w:pPr>
      <w:r>
        <w:rPr>
          <w:b/>
          <w:bCs/>
        </w:rPr>
        <w:t xml:space="preserve">Counseling </w:t>
      </w:r>
      <w:proofErr w:type="gramStart"/>
      <w:r>
        <w:rPr>
          <w:b/>
          <w:bCs/>
        </w:rPr>
        <w:t>Services :</w:t>
      </w:r>
      <w:proofErr w:type="gramEnd"/>
      <w:r>
        <w:rPr>
          <w:sz w:val="32"/>
          <w:szCs w:val="32"/>
        </w:rPr>
        <w:t xml:space="preserve"> </w:t>
      </w:r>
      <w:r>
        <w:t>Counseling services are available to students who are experiencing difficulty with</w:t>
      </w:r>
    </w:p>
    <w:p w:rsidR="004D1B10" w:rsidRDefault="004D1B10" w:rsidP="004D1B10">
      <w:pPr>
        <w:ind w:left="1440" w:firstLine="720"/>
      </w:pPr>
      <w:r>
        <w:rPr>
          <w:b/>
          <w:bCs/>
        </w:rPr>
        <w:t xml:space="preserve">      </w:t>
      </w:r>
      <w:r>
        <w:t xml:space="preserve"> </w:t>
      </w:r>
      <w:proofErr w:type="gramStart"/>
      <w:r>
        <w:t>academic</w:t>
      </w:r>
      <w:proofErr w:type="gramEnd"/>
      <w:r>
        <w:t xml:space="preserve"> issues, selection of college major, career planning, disability </w:t>
      </w:r>
    </w:p>
    <w:p w:rsidR="004D1B10" w:rsidRDefault="004D1B10" w:rsidP="004D1B10">
      <w:pPr>
        <w:ind w:left="2160"/>
      </w:pPr>
      <w:r>
        <w:t xml:space="preserve">       </w:t>
      </w:r>
      <w:proofErr w:type="gramStart"/>
      <w:r>
        <w:t>accommodations</w:t>
      </w:r>
      <w:proofErr w:type="gramEnd"/>
      <w:r>
        <w:t xml:space="preserve">, or personal issues.  Students may contact Counseling, Career, </w:t>
      </w:r>
    </w:p>
    <w:p w:rsidR="004D1B10" w:rsidRDefault="004D1B10" w:rsidP="004D1B10">
      <w:pPr>
        <w:ind w:left="2160"/>
        <w:rPr>
          <w:sz w:val="32"/>
          <w:szCs w:val="32"/>
        </w:rPr>
      </w:pPr>
      <w:r>
        <w:t xml:space="preserve">       </w:t>
      </w:r>
      <w:proofErr w:type="gramStart"/>
      <w:r>
        <w:t>and</w:t>
      </w:r>
      <w:proofErr w:type="gramEnd"/>
      <w:r>
        <w:t xml:space="preserve"> Disability Services at 281.401.5370, or in building 13 Suite 200.</w:t>
      </w:r>
    </w:p>
    <w:p w:rsidR="004D1B10" w:rsidRDefault="004D1B10" w:rsidP="004D1B10"/>
    <w:p w:rsidR="004D1B10" w:rsidRDefault="004D1B10" w:rsidP="004D1B10">
      <w:pPr>
        <w:ind w:left="360"/>
      </w:pPr>
      <w:r>
        <w:rPr>
          <w:b/>
          <w:bCs/>
        </w:rPr>
        <w:t xml:space="preserve">The Assistive Technology Lab: </w:t>
      </w:r>
      <w:r>
        <w:rPr>
          <w:sz w:val="32"/>
          <w:szCs w:val="32"/>
        </w:rPr>
        <w:t xml:space="preserve"> </w:t>
      </w:r>
      <w:r>
        <w:t xml:space="preserve">The Assistive Technology Lab is available for students who benefit from its </w:t>
      </w:r>
    </w:p>
    <w:p w:rsidR="004D1B10" w:rsidRDefault="004D1B10" w:rsidP="004D1B10">
      <w:pPr>
        <w:ind w:left="2880"/>
      </w:pPr>
      <w:r>
        <w:rPr>
          <w:b/>
          <w:bCs/>
        </w:rPr>
        <w:t xml:space="preserve">           </w:t>
      </w:r>
      <w:proofErr w:type="gramStart"/>
      <w:r>
        <w:t>various</w:t>
      </w:r>
      <w:proofErr w:type="gramEnd"/>
      <w:r>
        <w:t xml:space="preserve"> technologies to convert text to speech, magnify items, convert text </w:t>
      </w:r>
    </w:p>
    <w:p w:rsidR="004D1B10" w:rsidRDefault="004D1B10" w:rsidP="004D1B10">
      <w:pPr>
        <w:ind w:left="2880"/>
      </w:pPr>
      <w:r>
        <w:t xml:space="preserve">           </w:t>
      </w:r>
      <w:proofErr w:type="gramStart"/>
      <w:r>
        <w:t>to</w:t>
      </w:r>
      <w:proofErr w:type="gramEnd"/>
      <w:r>
        <w:t xml:space="preserve"> Braille, etc.  For further information, please contact Fonda Johnson at  </w:t>
      </w:r>
    </w:p>
    <w:p w:rsidR="004D1B10" w:rsidRDefault="004D1B10" w:rsidP="004D1B10">
      <w:pPr>
        <w:ind w:left="2880"/>
        <w:rPr>
          <w:sz w:val="32"/>
          <w:szCs w:val="32"/>
        </w:rPr>
      </w:pPr>
      <w:r>
        <w:t xml:space="preserve">          </w:t>
      </w:r>
      <w:proofErr w:type="gramStart"/>
      <w:r>
        <w:t xml:space="preserve">281-401-5384 or </w:t>
      </w:r>
      <w:hyperlink r:id="rId11" w:history="1">
        <w:r>
          <w:rPr>
            <w:rStyle w:val="Hyperlink"/>
          </w:rPr>
          <w:t>Fonda.R.Johnson@lonestar.edu</w:t>
        </w:r>
      </w:hyperlink>
      <w:r>
        <w:t xml:space="preserve"> .</w:t>
      </w:r>
      <w:proofErr w:type="gramEnd"/>
      <w:r>
        <w:t xml:space="preserve"> </w:t>
      </w:r>
    </w:p>
    <w:p w:rsidR="004D1B10" w:rsidRDefault="004D1B10" w:rsidP="004D1B10"/>
    <w:p w:rsidR="004D1B10" w:rsidRDefault="004D1B10" w:rsidP="004D1B10">
      <w:pPr>
        <w:ind w:left="360"/>
      </w:pPr>
      <w:r>
        <w:rPr>
          <w:b/>
        </w:rPr>
        <w:t xml:space="preserve">Library: </w:t>
      </w:r>
      <w:r>
        <w:t>The Lone Star College-University Park Library is located in building 12, 8</w:t>
      </w:r>
      <w:r>
        <w:rPr>
          <w:vertAlign w:val="superscript"/>
        </w:rPr>
        <w:t>th</w:t>
      </w:r>
      <w:r>
        <w:t xml:space="preserve"> floor and contains </w:t>
      </w:r>
    </w:p>
    <w:p w:rsidR="004D1B10" w:rsidRDefault="004D1B10" w:rsidP="004D1B10">
      <w:pPr>
        <w:ind w:left="360" w:firstLine="360"/>
      </w:pPr>
      <w:r>
        <w:rPr>
          <w:b/>
        </w:rPr>
        <w:t xml:space="preserve">        </w:t>
      </w:r>
      <w:proofErr w:type="gramStart"/>
      <w:r>
        <w:t>information</w:t>
      </w:r>
      <w:proofErr w:type="gramEnd"/>
      <w:r>
        <w:t xml:space="preserve"> resources for both college students and community members.  Librarians are available to </w:t>
      </w:r>
    </w:p>
    <w:p w:rsidR="004D1B10" w:rsidRDefault="004D1B10" w:rsidP="004D1B10">
      <w:pPr>
        <w:ind w:left="360" w:firstLine="360"/>
        <w:rPr>
          <w:b/>
        </w:rPr>
      </w:pPr>
      <w:r>
        <w:t xml:space="preserve">        </w:t>
      </w:r>
      <w:proofErr w:type="gramStart"/>
      <w:r>
        <w:t>assist</w:t>
      </w:r>
      <w:proofErr w:type="gramEnd"/>
      <w:r>
        <w:t xml:space="preserve"> with research.  </w:t>
      </w:r>
      <w:proofErr w:type="gramStart"/>
      <w:r>
        <w:t xml:space="preserve">To contact a reference librarian, </w:t>
      </w:r>
      <w:hyperlink r:id="rId12" w:history="1">
        <w:r>
          <w:rPr>
            <w:rStyle w:val="Hyperlink"/>
          </w:rPr>
          <w:t>uplibrary-ref@lonestar.edu</w:t>
        </w:r>
      </w:hyperlink>
      <w:r>
        <w:t>.</w:t>
      </w:r>
      <w:proofErr w:type="gramEnd"/>
      <w:r>
        <w:t xml:space="preserve">  </w:t>
      </w:r>
    </w:p>
    <w:p w:rsidR="004D1B10" w:rsidRDefault="004D1B10" w:rsidP="004D1B10">
      <w:pPr>
        <w:ind w:left="1080"/>
      </w:pPr>
    </w:p>
    <w:p w:rsidR="004D1B10" w:rsidRDefault="004D1B10" w:rsidP="004D1B10">
      <w:pPr>
        <w:ind w:left="1080"/>
        <w:rPr>
          <w:b/>
          <w:bCs/>
          <w:sz w:val="28"/>
          <w:szCs w:val="28"/>
        </w:rPr>
      </w:pPr>
      <w:r>
        <w:t xml:space="preserve"> For Library hours and contact information, please visit </w:t>
      </w:r>
      <w:hyperlink r:id="rId13" w:history="1">
        <w:r>
          <w:rPr>
            <w:rStyle w:val="Hyperlink"/>
          </w:rPr>
          <w:t>http://www.lonestar.edu/library</w:t>
        </w:r>
      </w:hyperlink>
      <w:r>
        <w:t xml:space="preserve"> . </w:t>
      </w:r>
      <w:r>
        <w:rPr>
          <w:b/>
          <w:bCs/>
          <w:sz w:val="28"/>
          <w:szCs w:val="28"/>
        </w:rPr>
        <w:t xml:space="preserve"> </w:t>
      </w:r>
    </w:p>
    <w:p w:rsidR="004D1B10" w:rsidRPr="007F2286" w:rsidRDefault="004D1B10" w:rsidP="004D1B10">
      <w:pPr>
        <w:rPr>
          <w:b/>
          <w:bCs/>
          <w:smallCaps/>
          <w:color w:val="000000"/>
        </w:rPr>
      </w:pPr>
    </w:p>
    <w:p w:rsidR="004D1B10" w:rsidRPr="007F2286" w:rsidRDefault="004D1B10" w:rsidP="004D1B10">
      <w:pPr>
        <w:rPr>
          <w:b/>
          <w:bCs/>
          <w:smallCaps/>
          <w:color w:val="000000"/>
        </w:rPr>
      </w:pPr>
    </w:p>
    <w:p w:rsidR="004D1B10" w:rsidRPr="007F2286" w:rsidRDefault="004D1B10" w:rsidP="004D1B10">
      <w:r w:rsidRPr="007F2286">
        <w:rPr>
          <w:b/>
          <w:bCs/>
          <w:sz w:val="28"/>
          <w:szCs w:val="28"/>
        </w:rPr>
        <w:t>Lone Star College-</w:t>
      </w:r>
      <w:r>
        <w:rPr>
          <w:b/>
          <w:bCs/>
          <w:sz w:val="28"/>
          <w:szCs w:val="28"/>
        </w:rPr>
        <w:t>University Park</w:t>
      </w:r>
      <w:r w:rsidRPr="007F2286">
        <w:rPr>
          <w:b/>
          <w:bCs/>
          <w:sz w:val="28"/>
          <w:szCs w:val="28"/>
        </w:rPr>
        <w:t xml:space="preserve"> Campus and System Policies</w:t>
      </w:r>
    </w:p>
    <w:p w:rsidR="004D1B10" w:rsidRPr="007F2286" w:rsidRDefault="004D1B10" w:rsidP="004D1B10">
      <w:pPr>
        <w:rPr>
          <w:b/>
          <w:bCs/>
        </w:rPr>
      </w:pPr>
    </w:p>
    <w:p w:rsidR="004D1B10" w:rsidRPr="007F2286" w:rsidRDefault="004D1B10" w:rsidP="004D1B10">
      <w:pPr>
        <w:rPr>
          <w:b/>
          <w:bCs/>
        </w:rPr>
      </w:pPr>
      <w:r w:rsidRPr="007F2286">
        <w:rPr>
          <w:b/>
          <w:bCs/>
        </w:rPr>
        <w:t>Academic Integrity</w:t>
      </w:r>
    </w:p>
    <w:p w:rsidR="004D1B10" w:rsidRPr="007F2286" w:rsidRDefault="004D1B10" w:rsidP="004D1B10">
      <w:pPr>
        <w:rPr>
          <w:b/>
          <w:bCs/>
        </w:rPr>
      </w:pPr>
    </w:p>
    <w:p w:rsidR="004D1B10" w:rsidRDefault="004D1B10" w:rsidP="004D1B10">
      <w:r>
        <w:t>The Lone Star College System upholds the core values of learning: honesty, respect, fairness, and accountability.  The system promotes the importance of personal and academic honesty.  The system embraces the belief that all learners – students, faculty, staff and administrators – will act with integrity and honesty and must produce their own work and give appropriate credit to the work of others.  Fabrication of sources, cheating, or unauthorized collaboration is not permitted on any work submitted within the system.</w:t>
      </w:r>
    </w:p>
    <w:p w:rsidR="004D1B10" w:rsidRDefault="004D1B10" w:rsidP="004D1B10"/>
    <w:p w:rsidR="004D1B10" w:rsidRDefault="004D1B10" w:rsidP="004D1B10">
      <w:r>
        <w:t>The consequences for academic dishonesty are determined by the professor, or the professor and academic dean, or the professor and chief student services officer and can include but are not limited to:</w:t>
      </w:r>
    </w:p>
    <w:p w:rsidR="004D1B10" w:rsidRDefault="004D1B10" w:rsidP="004D1B10">
      <w:pPr>
        <w:pStyle w:val="ListParagraph"/>
        <w:numPr>
          <w:ilvl w:val="0"/>
          <w:numId w:val="1"/>
        </w:numPr>
        <w:spacing w:after="0" w:line="240" w:lineRule="auto"/>
      </w:pPr>
      <w:r>
        <w:t>Having additional class requirements imposed,</w:t>
      </w:r>
    </w:p>
    <w:p w:rsidR="004D1B10" w:rsidRDefault="004D1B10" w:rsidP="004D1B10">
      <w:pPr>
        <w:pStyle w:val="ListParagraph"/>
        <w:numPr>
          <w:ilvl w:val="0"/>
          <w:numId w:val="1"/>
        </w:numPr>
        <w:spacing w:after="0" w:line="240" w:lineRule="auto"/>
      </w:pPr>
      <w:r>
        <w:t>Receiving a grade of zero or “F” for an exam or assignment,</w:t>
      </w:r>
    </w:p>
    <w:p w:rsidR="004D1B10" w:rsidRDefault="004D1B10" w:rsidP="004D1B10">
      <w:pPr>
        <w:pStyle w:val="ListParagraph"/>
        <w:numPr>
          <w:ilvl w:val="0"/>
          <w:numId w:val="1"/>
        </w:numPr>
        <w:spacing w:after="0" w:line="240" w:lineRule="auto"/>
      </w:pPr>
      <w:r>
        <w:t>Receiving a grade of “F” for the course,</w:t>
      </w:r>
    </w:p>
    <w:p w:rsidR="004D1B10" w:rsidRDefault="004D1B10" w:rsidP="004D1B10">
      <w:pPr>
        <w:pStyle w:val="ListParagraph"/>
        <w:numPr>
          <w:ilvl w:val="0"/>
          <w:numId w:val="1"/>
        </w:numPr>
        <w:spacing w:after="0" w:line="240" w:lineRule="auto"/>
      </w:pPr>
      <w:r>
        <w:t>Being withdrawn from the course or program,</w:t>
      </w:r>
    </w:p>
    <w:p w:rsidR="004D1B10" w:rsidRPr="007F2286" w:rsidRDefault="004D1B10" w:rsidP="004D1B10">
      <w:pPr>
        <w:pStyle w:val="ListParagraph"/>
        <w:numPr>
          <w:ilvl w:val="0"/>
          <w:numId w:val="1"/>
        </w:numPr>
        <w:spacing w:after="0" w:line="240" w:lineRule="auto"/>
      </w:pPr>
      <w:r>
        <w:t>Being expelled from the college system.</w:t>
      </w:r>
    </w:p>
    <w:p w:rsidR="004D1B10" w:rsidRPr="007F2286" w:rsidRDefault="004D1B10" w:rsidP="004D1B10"/>
    <w:p w:rsidR="004D1B10" w:rsidRPr="007F2286" w:rsidRDefault="004D1B10" w:rsidP="004D1B10">
      <w:pPr>
        <w:rPr>
          <w:b/>
        </w:rPr>
      </w:pPr>
      <w:r w:rsidRPr="007F2286">
        <w:rPr>
          <w:b/>
        </w:rPr>
        <w:t>Student Behavior Expectations</w:t>
      </w:r>
    </w:p>
    <w:p w:rsidR="004D1B10" w:rsidRPr="007F2286" w:rsidRDefault="004D1B10" w:rsidP="004D1B10">
      <w:pPr>
        <w:rPr>
          <w:b/>
        </w:rPr>
      </w:pPr>
    </w:p>
    <w:p w:rsidR="004D1B10" w:rsidRPr="007F2286" w:rsidRDefault="004D1B10" w:rsidP="004D1B10">
      <w:pPr>
        <w:rPr>
          <w:rStyle w:val="Emphasis"/>
          <w:i w:val="0"/>
        </w:rPr>
      </w:pPr>
      <w:r w:rsidRPr="007F2286">
        <w:rPr>
          <w:rStyle w:val="Emphasis"/>
          <w:i w:val="0"/>
        </w:rPr>
        <w:t>Students are expected to conduct themselves appropriately while on College property or in an online environment.  Students may receive disciplinary action</w:t>
      </w:r>
      <w:r w:rsidRPr="007F2286">
        <w:rPr>
          <w:rStyle w:val="Emphasis"/>
          <w:b/>
          <w:bCs/>
          <w:i w:val="0"/>
        </w:rPr>
        <w:t xml:space="preserve"> </w:t>
      </w:r>
      <w:r w:rsidRPr="007F2286">
        <w:rPr>
          <w:rStyle w:val="Emphasis"/>
          <w:i w:val="0"/>
        </w:rPr>
        <w:t>up to and including suspension, if they violate System or College rules, disrupt classes, or interfere with the opportunity of others to obtain an education.  Students who pose a threat to the safety of others will be subject to immediate withdrawal from the classroom,</w:t>
      </w:r>
      <w:r w:rsidRPr="007F2286">
        <w:rPr>
          <w:rStyle w:val="Emphasis"/>
          <w:b/>
          <w:bCs/>
          <w:i w:val="0"/>
        </w:rPr>
        <w:t> </w:t>
      </w:r>
      <w:r w:rsidRPr="007F2286">
        <w:rPr>
          <w:rStyle w:val="Emphasis"/>
          <w:i w:val="0"/>
        </w:rPr>
        <w:t xml:space="preserve">campus environment, and/or online environment, as well as face subsequent criminal charges, as appropriate.  </w:t>
      </w:r>
      <w:r w:rsidRPr="00AC387A">
        <w:rPr>
          <w:rStyle w:val="Emphasis"/>
          <w:i w:val="0"/>
          <w:highlight w:val="lightGray"/>
        </w:rPr>
        <w:t xml:space="preserve">Please refer to the Student Code of Conduct located online at </w:t>
      </w:r>
      <w:hyperlink r:id="rId14" w:history="1">
        <w:r w:rsidRPr="00AC387A">
          <w:rPr>
            <w:rStyle w:val="Hyperlink"/>
            <w:highlight w:val="lightGray"/>
          </w:rPr>
          <w:t>http://www.lonestar.edu/student-responsibilities.htm</w:t>
        </w:r>
      </w:hyperlink>
      <w:r w:rsidRPr="00AC387A">
        <w:rPr>
          <w:color w:val="1F497D"/>
          <w:highlight w:val="lightGray"/>
        </w:rPr>
        <w:t xml:space="preserve"> </w:t>
      </w:r>
      <w:r w:rsidRPr="00AC387A">
        <w:rPr>
          <w:rStyle w:val="Emphasis"/>
          <w:i w:val="0"/>
          <w:highlight w:val="lightGray"/>
        </w:rPr>
        <w:t>for additional information.</w:t>
      </w:r>
    </w:p>
    <w:p w:rsidR="004D1B10" w:rsidRPr="007F2286" w:rsidRDefault="004D1B10" w:rsidP="004D1B10">
      <w:pPr>
        <w:rPr>
          <w:b/>
          <w:bCs/>
        </w:rPr>
      </w:pPr>
    </w:p>
    <w:p w:rsidR="004D1B10" w:rsidRDefault="004D1B10" w:rsidP="004D1B10">
      <w:pPr>
        <w:rPr>
          <w:b/>
          <w:bCs/>
        </w:rPr>
      </w:pPr>
    </w:p>
    <w:p w:rsidR="004D1B10" w:rsidRPr="007F2286" w:rsidRDefault="004D1B10" w:rsidP="004D1B10">
      <w:pPr>
        <w:rPr>
          <w:b/>
          <w:bCs/>
        </w:rPr>
      </w:pPr>
      <w:r w:rsidRPr="007F2286">
        <w:rPr>
          <w:b/>
          <w:bCs/>
        </w:rPr>
        <w:lastRenderedPageBreak/>
        <w:t>Americans with Disabilities Act Statement</w:t>
      </w:r>
    </w:p>
    <w:p w:rsidR="004D1B10" w:rsidRPr="007F2286" w:rsidRDefault="004D1B10" w:rsidP="004D1B10">
      <w:pPr>
        <w:rPr>
          <w:b/>
          <w:bCs/>
        </w:rPr>
      </w:pPr>
    </w:p>
    <w:p w:rsidR="004D1B10" w:rsidRPr="007F2286" w:rsidRDefault="004D1B10" w:rsidP="004D1B10">
      <w:pPr>
        <w:pStyle w:val="BodyText"/>
        <w:pBdr>
          <w:top w:val="none" w:sz="0" w:space="0" w:color="auto"/>
        </w:pBdr>
        <w:rPr>
          <w:rFonts w:ascii="Arial" w:hAnsi="Arial" w:cs="Arial"/>
        </w:rPr>
      </w:pPr>
      <w:r w:rsidRPr="007F2286">
        <w:rPr>
          <w:rFonts w:ascii="Arial" w:hAnsi="Arial" w:cs="Arial"/>
        </w:rPr>
        <w:t>Lone Star College-</w:t>
      </w:r>
      <w:r>
        <w:rPr>
          <w:rFonts w:ascii="Arial" w:hAnsi="Arial" w:cs="Arial"/>
        </w:rPr>
        <w:t>University Park</w:t>
      </w:r>
      <w:r w:rsidRPr="007F2286">
        <w:rPr>
          <w:rFonts w:ascii="Arial" w:hAnsi="Arial" w:cs="Arial"/>
        </w:rPr>
        <w:t xml:space="preserve"> is dedicated to providing the least restrictive environment for all students.  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4D1B10" w:rsidRPr="007F2286" w:rsidRDefault="004D1B10" w:rsidP="004D1B10">
      <w:pPr>
        <w:pStyle w:val="BodyText"/>
        <w:pBdr>
          <w:top w:val="none" w:sz="0" w:space="0" w:color="auto"/>
        </w:pBdr>
        <w:rPr>
          <w:rFonts w:ascii="Arial" w:hAnsi="Arial" w:cs="Arial"/>
        </w:rPr>
      </w:pPr>
    </w:p>
    <w:p w:rsidR="004D1B10" w:rsidRDefault="004D1B10" w:rsidP="004D1B10">
      <w:r w:rsidRPr="007F2286">
        <w:rPr>
          <w:color w:val="000000"/>
        </w:rPr>
        <w:t xml:space="preserve">Disability Services is located on the LSC </w:t>
      </w:r>
      <w:r>
        <w:rPr>
          <w:color w:val="000000"/>
        </w:rPr>
        <w:t>University Park</w:t>
      </w:r>
      <w:r w:rsidRPr="007F2286">
        <w:rPr>
          <w:color w:val="000000"/>
        </w:rPr>
        <w:t xml:space="preserve"> campus in </w:t>
      </w:r>
      <w:r>
        <w:rPr>
          <w:color w:val="000000"/>
        </w:rPr>
        <w:t>building 13, Suite 200.</w:t>
      </w:r>
      <w:r w:rsidRPr="007F2286">
        <w:rPr>
          <w:color w:val="000000"/>
        </w:rPr>
        <w:t xml:space="preserve">  You may contact Disability Services at the following number:  </w:t>
      </w:r>
      <w:r w:rsidRPr="007F2286">
        <w:t>281</w:t>
      </w:r>
      <w:r>
        <w:t>.401.5370</w:t>
      </w:r>
      <w:r w:rsidRPr="007F2286">
        <w:t xml:space="preserve">.  Additional information may be accessed online at the following URL:  </w:t>
      </w:r>
      <w:hyperlink r:id="rId15" w:history="1">
        <w:r w:rsidRPr="007F2286">
          <w:rPr>
            <w:rStyle w:val="Hyperlink"/>
            <w:rFonts w:cs="Arial"/>
          </w:rPr>
          <w:t>http://www.lonestar.edu/disability-services.htm</w:t>
        </w:r>
      </w:hyperlink>
    </w:p>
    <w:p w:rsidR="004D1B10" w:rsidRDefault="004D1B10" w:rsidP="004D1B10"/>
    <w:p w:rsidR="004D1B10" w:rsidRDefault="004D1B10" w:rsidP="004D1B10">
      <w:pPr>
        <w:rPr>
          <w:b/>
          <w:bCs/>
        </w:rPr>
      </w:pPr>
      <w:r>
        <w:rPr>
          <w:b/>
          <w:bCs/>
        </w:rPr>
        <w:t>Campus Safety and Security</w:t>
      </w:r>
    </w:p>
    <w:p w:rsidR="004D1B10" w:rsidRDefault="004D1B10" w:rsidP="004D1B10"/>
    <w:p w:rsidR="004D1B10" w:rsidRDefault="004D1B10" w:rsidP="004D1B10">
      <w:pPr>
        <w:rPr>
          <w:rFonts w:ascii="Calibri" w:hAnsi="Calibri" w:cs="Times New Roman"/>
        </w:rPr>
      </w:pPr>
      <w:r>
        <w:t xml:space="preserve">Lone Star College System is committed to maintaining the safety of the students, faculty, staff, and guests while visiting one of our campuses.  See </w:t>
      </w:r>
      <w:hyperlink r:id="rId16" w:history="1">
        <w:r w:rsidRPr="00B54433">
          <w:rPr>
            <w:rStyle w:val="Hyperlink"/>
            <w:rFonts w:cs="Arial"/>
          </w:rPr>
          <w:t>http://www.lonestar.edu/safety-nh.htm</w:t>
        </w:r>
      </w:hyperlink>
      <w:r>
        <w:t xml:space="preserve"> for details.  </w:t>
      </w:r>
    </w:p>
    <w:p w:rsidR="004D1B10" w:rsidRPr="007F2286" w:rsidRDefault="004D1B10" w:rsidP="004D1B10">
      <w:pPr>
        <w:rPr>
          <w:color w:val="1F497D"/>
        </w:rPr>
      </w:pPr>
      <w:r w:rsidRPr="007F2286">
        <w:t xml:space="preserve">Register at </w:t>
      </w:r>
      <w:hyperlink r:id="rId17" w:history="1">
        <w:r w:rsidRPr="007F2286">
          <w:rPr>
            <w:rStyle w:val="Hyperlink"/>
            <w:rFonts w:cs="Arial"/>
          </w:rPr>
          <w:t>http://www.lonestar.edu/12803.htm</w:t>
        </w:r>
      </w:hyperlink>
      <w:r w:rsidRPr="007F2286">
        <w:t xml:space="preserve"> to receive emergency notifications.  In the event of an emergency, contact the police at 5911.</w:t>
      </w:r>
    </w:p>
    <w:p w:rsidR="004D1B10" w:rsidRDefault="004D1B10" w:rsidP="004D1B10">
      <w:pPr>
        <w:pStyle w:val="BodyText"/>
        <w:pBdr>
          <w:top w:val="none" w:sz="0" w:space="0" w:color="auto"/>
        </w:pBdr>
        <w:rPr>
          <w:rFonts w:ascii="Arial" w:hAnsi="Arial" w:cs="Arial"/>
          <w:b/>
          <w:bCs/>
        </w:rPr>
      </w:pPr>
    </w:p>
    <w:p w:rsidR="004D1B10" w:rsidRPr="007F2286" w:rsidRDefault="004D1B10" w:rsidP="004D1B10">
      <w:pPr>
        <w:pStyle w:val="BodyText"/>
        <w:pBdr>
          <w:top w:val="none" w:sz="0" w:space="0" w:color="auto"/>
        </w:pBdr>
        <w:rPr>
          <w:rFonts w:ascii="Arial" w:hAnsi="Arial" w:cs="Arial"/>
          <w:b/>
          <w:bCs/>
        </w:rPr>
      </w:pPr>
      <w:r w:rsidRPr="007F2286">
        <w:rPr>
          <w:rFonts w:ascii="Arial" w:hAnsi="Arial" w:cs="Arial"/>
          <w:b/>
          <w:bCs/>
        </w:rPr>
        <w:t>Computer Virus Protection</w:t>
      </w:r>
    </w:p>
    <w:p w:rsidR="004D1B10" w:rsidRPr="007F2286" w:rsidRDefault="004D1B10" w:rsidP="004D1B10">
      <w:pPr>
        <w:rPr>
          <w:b/>
          <w:bCs/>
        </w:rPr>
      </w:pPr>
    </w:p>
    <w:p w:rsidR="004D1B10" w:rsidRPr="000A5C77" w:rsidRDefault="004D1B10" w:rsidP="004D1B10">
      <w:r w:rsidRPr="007F2286">
        <w:t xml:space="preserve">Computer viruses are, unfortunately, a fact of life.  Using </w:t>
      </w:r>
      <w:r>
        <w:t>flash drives</w:t>
      </w:r>
      <w:r w:rsidRPr="007F2286">
        <w:t xml:space="preserve"> on more than one computer creates the possibility of infecting </w:t>
      </w:r>
      <w:r>
        <w:t xml:space="preserve">additional </w:t>
      </w:r>
      <w:r w:rsidRPr="007F2286">
        <w:t xml:space="preserve">computers and </w:t>
      </w:r>
      <w:r>
        <w:t>flash drives</w:t>
      </w:r>
      <w:r w:rsidRPr="007F2286">
        <w:t xml:space="preserve"> with computer virus</w:t>
      </w:r>
      <w:r>
        <w:t>es</w:t>
      </w:r>
      <w:r w:rsidRPr="007F2286">
        <w:t xml:space="preserve">.  This exposes </w:t>
      </w:r>
      <w:r>
        <w:t>college computers</w:t>
      </w:r>
      <w:r w:rsidRPr="007F2286">
        <w:t>, personal computer</w:t>
      </w:r>
      <w:r>
        <w:t>s</w:t>
      </w:r>
      <w:r w:rsidRPr="007F2286">
        <w:t>, and any other</w:t>
      </w:r>
      <w:r>
        <w:t xml:space="preserve"> computers</w:t>
      </w:r>
      <w:r w:rsidRPr="007F2286">
        <w:t xml:space="preserve">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w:t>
      </w:r>
      <w:r>
        <w:t>flash drive</w:t>
      </w:r>
      <w:r w:rsidR="00674E35">
        <w:t xml:space="preserve"> you use, </w:t>
      </w:r>
      <w:r w:rsidRPr="007F2286">
        <w:t xml:space="preserve">wherever you use it, has been scanned with anti-virus software.  </w:t>
      </w:r>
    </w:p>
    <w:p w:rsidR="004D1B10" w:rsidRPr="007F2286" w:rsidRDefault="004D1B10" w:rsidP="004D1B10">
      <w:pPr>
        <w:rPr>
          <w:b/>
          <w:bCs/>
        </w:rPr>
      </w:pPr>
      <w:r w:rsidRPr="007F2286">
        <w:rPr>
          <w:b/>
          <w:bCs/>
        </w:rPr>
        <w:t>Equal Opportunity Statement</w:t>
      </w:r>
    </w:p>
    <w:p w:rsidR="004D1B10" w:rsidRPr="007F2286" w:rsidRDefault="004D1B10" w:rsidP="004D1B10">
      <w:pPr>
        <w:rPr>
          <w:b/>
          <w:bCs/>
        </w:rPr>
      </w:pPr>
    </w:p>
    <w:p w:rsidR="004D1B10" w:rsidRPr="007F2286" w:rsidRDefault="004D1B10" w:rsidP="004D1B10">
      <w:pPr>
        <w:pStyle w:val="BodyText2"/>
        <w:rPr>
          <w:rFonts w:ascii="Arial" w:hAnsi="Arial" w:cs="Arial"/>
        </w:rPr>
      </w:pPr>
      <w:r w:rsidRPr="007F2286">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rsidR="004D1B10" w:rsidRPr="007F2286" w:rsidRDefault="004D1B10" w:rsidP="004D1B10">
      <w:pPr>
        <w:rPr>
          <w:color w:val="000000"/>
        </w:rPr>
      </w:pPr>
    </w:p>
    <w:p w:rsidR="004D1B10" w:rsidRPr="007F2286" w:rsidRDefault="004D1B10" w:rsidP="004D1B10">
      <w:pPr>
        <w:rPr>
          <w:color w:val="000000"/>
        </w:rPr>
      </w:pPr>
      <w:r w:rsidRPr="007F2286">
        <w:rPr>
          <w:color w:val="000000"/>
        </w:rPr>
        <w:t xml:space="preserve">Lone Star Colleges strive to provide an excellent learning environment free from harassment or intimidation directed at any person’s </w:t>
      </w:r>
      <w:r w:rsidRPr="007F2286">
        <w:t>race, color, creed, national origin, gender, age, veteran's status, sexual orientation, or disability</w:t>
      </w:r>
      <w:r w:rsidRPr="007F2286">
        <w:rPr>
          <w:color w:val="000000"/>
        </w:rPr>
        <w:t>.  Any form of harassment will not be tolerated.</w:t>
      </w:r>
    </w:p>
    <w:p w:rsidR="004D1B10" w:rsidRPr="007F2286" w:rsidRDefault="004D1B10" w:rsidP="004D1B10">
      <w:pPr>
        <w:rPr>
          <w:color w:val="000000"/>
        </w:rPr>
      </w:pPr>
    </w:p>
    <w:p w:rsidR="004D1B10" w:rsidRPr="007F2286" w:rsidRDefault="004D1B10" w:rsidP="004D1B10">
      <w:pPr>
        <w:pStyle w:val="Default"/>
        <w:rPr>
          <w:b/>
          <w:sz w:val="20"/>
          <w:szCs w:val="20"/>
        </w:rPr>
      </w:pPr>
      <w:r w:rsidRPr="007F2286">
        <w:rPr>
          <w:b/>
          <w:sz w:val="20"/>
          <w:szCs w:val="20"/>
        </w:rPr>
        <w:t>FERPA</w:t>
      </w:r>
    </w:p>
    <w:p w:rsidR="004D1B10" w:rsidRPr="007F2286" w:rsidRDefault="004D1B10" w:rsidP="004D1B10">
      <w:pPr>
        <w:pStyle w:val="Default"/>
        <w:rPr>
          <w:b/>
          <w:sz w:val="20"/>
          <w:szCs w:val="20"/>
        </w:rPr>
      </w:pPr>
    </w:p>
    <w:p w:rsidR="004D1B10" w:rsidRDefault="004D1B10" w:rsidP="004D1B10">
      <w:r w:rsidRPr="007F2286">
        <w:t xml:space="preserve">The academic, financial, and non-directory information on your student account is confidential and protected by the Family Educational Rights &amp; Privacy Act (FERPA).  </w:t>
      </w:r>
      <w:r>
        <w:t>LSCS</w:t>
      </w:r>
      <w:r w:rsidRPr="007F2286">
        <w:t xml:space="preserve"> cannot release certain information to another person without your written authorization.  The Authorization to Release Student Information Form can be found at </w:t>
      </w:r>
      <w:hyperlink r:id="rId18" w:history="1">
        <w:r w:rsidRPr="00602AAD">
          <w:rPr>
            <w:rStyle w:val="Hyperlink"/>
            <w:rFonts w:cs="Arial"/>
          </w:rPr>
          <w:t>http://www.lonestar.edu/departments/admissions/ARC-011_FERPA_Privacy_Request.pdf</w:t>
        </w:r>
      </w:hyperlink>
      <w:r>
        <w:t>.</w:t>
      </w:r>
    </w:p>
    <w:p w:rsidR="004D1B10" w:rsidRDefault="004D1B10" w:rsidP="004D1B10">
      <w:pPr>
        <w:rPr>
          <w:b/>
          <w:bCs/>
        </w:rPr>
      </w:pPr>
    </w:p>
    <w:p w:rsidR="004D1B10" w:rsidRPr="007F2286" w:rsidRDefault="004D1B10" w:rsidP="004D1B10">
      <w:pPr>
        <w:rPr>
          <w:b/>
          <w:bCs/>
          <w:color w:val="000000"/>
        </w:rPr>
      </w:pPr>
      <w:r w:rsidRPr="007F2286">
        <w:rPr>
          <w:b/>
          <w:bCs/>
          <w:color w:val="000000"/>
        </w:rPr>
        <w:t>Internet and E-mail</w:t>
      </w:r>
    </w:p>
    <w:p w:rsidR="004D1B10" w:rsidRPr="007F2286" w:rsidRDefault="004D1B10" w:rsidP="004D1B10">
      <w:pPr>
        <w:rPr>
          <w:b/>
          <w:bCs/>
          <w:color w:val="000000"/>
        </w:rPr>
      </w:pPr>
    </w:p>
    <w:p w:rsidR="004D1B10" w:rsidRPr="007F2286" w:rsidRDefault="004D1B10" w:rsidP="004D1B10">
      <w:r>
        <w:t>LSCS</w:t>
      </w:r>
      <w:r w:rsidRPr="007F2286">
        <w:t xml:space="preserve"> provides computing and network resources.  You are encouraged to use the computers, software packages, and electronic mail (e-mail) for educational or System-related activities and to facilitate the efficient exchange of useful information.  </w:t>
      </w:r>
      <w:r>
        <w:t>T</w:t>
      </w:r>
      <w:r w:rsidRPr="007F2286">
        <w:t>he equipment, software, and network capacities provided through the district computer services are the property of the System.  Use of the equipment and networks is to comport with the policies and procedures of the System and access may be denied to any student who fails to comply with the System’s policies and procedures regarding its use.</w:t>
      </w:r>
    </w:p>
    <w:p w:rsidR="004D1B10" w:rsidRPr="007F2286" w:rsidRDefault="004D1B10" w:rsidP="004D1B10">
      <w:pPr>
        <w:rPr>
          <w:color w:val="000000"/>
        </w:rPr>
      </w:pPr>
    </w:p>
    <w:p w:rsidR="004D1B10" w:rsidRPr="007F2286" w:rsidRDefault="004D1B10" w:rsidP="004D1B10">
      <w:pPr>
        <w:rPr>
          <w:color w:val="000000"/>
        </w:rPr>
      </w:pPr>
      <w:r w:rsidRPr="007F2286">
        <w:rPr>
          <w:color w:val="000000"/>
        </w:rPr>
        <w:t>Access to the System’s e-mail and similar electronic communications systems are a privilege and certain responsibilities accompany that privilege.  All users are expected to demonstrate the same level of ethical and professional manner, as is required in face-to-face or written communications</w:t>
      </w:r>
      <w:r w:rsidRPr="007F2286">
        <w:t>.  Threatening,</w:t>
      </w:r>
      <w:r w:rsidRPr="007F2286">
        <w:rPr>
          <w:color w:val="000000"/>
        </w:rPr>
        <w:t xml:space="preserve"> anonymous, or forged messages will be treated as a violation of this policy.</w:t>
      </w:r>
    </w:p>
    <w:p w:rsidR="004D1B10" w:rsidRDefault="004D1B10" w:rsidP="004D1B10">
      <w:pPr>
        <w:rPr>
          <w:b/>
          <w:bCs/>
        </w:rPr>
      </w:pPr>
    </w:p>
    <w:p w:rsidR="004D1B10" w:rsidRPr="007F2286" w:rsidRDefault="004D1B10" w:rsidP="004D1B10">
      <w:pPr>
        <w:rPr>
          <w:b/>
          <w:bCs/>
        </w:rPr>
      </w:pPr>
      <w:r w:rsidRPr="007F2286">
        <w:rPr>
          <w:b/>
          <w:bCs/>
        </w:rPr>
        <w:lastRenderedPageBreak/>
        <w:t>Software Piracy</w:t>
      </w:r>
    </w:p>
    <w:p w:rsidR="004D1B10" w:rsidRPr="007F2286" w:rsidRDefault="004D1B10" w:rsidP="004D1B10">
      <w:pPr>
        <w:rPr>
          <w:b/>
          <w:bCs/>
        </w:rPr>
      </w:pPr>
      <w:r w:rsidRPr="007F2286">
        <w:rPr>
          <w:b/>
          <w:bCs/>
        </w:rPr>
        <w:t xml:space="preserve">  </w:t>
      </w:r>
    </w:p>
    <w:p w:rsidR="004D1B10" w:rsidRPr="007F2286" w:rsidRDefault="004D1B10" w:rsidP="004D1B10">
      <w:pPr>
        <w:rPr>
          <w:b/>
          <w:bCs/>
        </w:rPr>
      </w:pPr>
      <w:r w:rsidRPr="007F2286">
        <w:t>Law strictly prohibits unauthorized copying of software purchased by Lone Star College-</w:t>
      </w:r>
      <w:r>
        <w:t>University Park</w:t>
      </w:r>
      <w:r w:rsidRPr="007F2286">
        <w:t xml:space="preserve"> for use in laboratories.  Lone Star College-</w:t>
      </w:r>
      <w:r>
        <w:t>University Park</w:t>
      </w:r>
      <w:r w:rsidRPr="007F2286">
        <w:t xml:space="preserve"> administration will take appropriate disciplinary action against anyone violating copyright laws.</w:t>
      </w:r>
    </w:p>
    <w:p w:rsidR="004D1B10" w:rsidRDefault="004D1B10" w:rsidP="004D1B10">
      <w:pPr>
        <w:rPr>
          <w:b/>
          <w:bCs/>
        </w:rPr>
      </w:pPr>
    </w:p>
    <w:p w:rsidR="004D1B10" w:rsidRPr="007F2286" w:rsidRDefault="004D1B10" w:rsidP="004D1B10">
      <w:pPr>
        <w:rPr>
          <w:b/>
          <w:bCs/>
        </w:rPr>
      </w:pPr>
      <w:r w:rsidRPr="007F2286">
        <w:rPr>
          <w:b/>
          <w:bCs/>
        </w:rPr>
        <w:t>Evaluation of Instruction</w:t>
      </w:r>
    </w:p>
    <w:p w:rsidR="004D1B10" w:rsidRPr="007F2286" w:rsidRDefault="004D1B10" w:rsidP="004D1B10">
      <w:pPr>
        <w:rPr>
          <w:sz w:val="24"/>
          <w:szCs w:val="24"/>
        </w:rPr>
      </w:pPr>
    </w:p>
    <w:p w:rsidR="004D1B10" w:rsidRPr="007F2286" w:rsidRDefault="004D1B10" w:rsidP="004D1B10">
      <w:r w:rsidRPr="007F2286">
        <w:t>Lone Star College-</w:t>
      </w:r>
      <w:r>
        <w:t>University Park</w:t>
      </w:r>
      <w:r w:rsidRPr="007F2286">
        <w:t xml:space="preserve"> is committed to s</w:t>
      </w:r>
      <w:r w:rsidR="00B12931">
        <w:t>tudent success.  As part of its</w:t>
      </w:r>
      <w:r w:rsidRPr="007F2286">
        <w:t xml:space="preserve"> institutional effectiveness efforts, our instructors are assessed in several ways.  For the continuous improvement of our instruction, all students are required to provide input for each course they take each semester using the Course Evaluations Questionnaire, which can be accessed online for each course.  This occurs approximately half way through your course and your instructor will provide you more information on this process.  Once you evaluate your course, print and turn in the receipt of completion to your instructor.  The college deans review these evaluations each semester.  The deans and/or department chairs may visit each instructor’s class at some time during the semester to observe the instructional environment being provided and complete an assessment of the instructor. </w:t>
      </w:r>
      <w:bookmarkStart w:id="5" w:name="_GoBack"/>
      <w:bookmarkEnd w:id="5"/>
    </w:p>
    <w:p w:rsidR="004D1B10" w:rsidRPr="007F2286" w:rsidRDefault="004D1B10" w:rsidP="004D1B10">
      <w:pPr>
        <w:rPr>
          <w:b/>
          <w:bCs/>
        </w:rPr>
      </w:pPr>
    </w:p>
    <w:p w:rsidR="004D1B10" w:rsidRPr="007F2286" w:rsidRDefault="004D1B10" w:rsidP="004D1B10"/>
    <w:p w:rsidR="004D1B10" w:rsidRPr="007F2286" w:rsidRDefault="006F2876" w:rsidP="004D1B10">
      <w:r w:rsidRPr="007F2286">
        <w:rPr>
          <w:sz w:val="28"/>
          <w:szCs w:val="28"/>
          <w:u w:val="single"/>
        </w:rPr>
        <w:t xml:space="preserve">Tentative </w:t>
      </w:r>
      <w:r>
        <w:rPr>
          <w:sz w:val="28"/>
          <w:szCs w:val="28"/>
          <w:u w:val="single"/>
        </w:rPr>
        <w:t>Schedule</w:t>
      </w:r>
    </w:p>
    <w:p w:rsidR="00996FB1" w:rsidRDefault="00996FB1" w:rsidP="00996FB1">
      <w:pPr>
        <w:contextualSpacing/>
      </w:pPr>
      <w:r>
        <w:t>8/28</w:t>
      </w:r>
      <w:r w:rsidRPr="003D4284">
        <w:t xml:space="preserve"> </w:t>
      </w:r>
      <w:r>
        <w:t>Introduction</w:t>
      </w:r>
    </w:p>
    <w:p w:rsidR="00996FB1" w:rsidRDefault="00996FB1" w:rsidP="00996FB1">
      <w:pPr>
        <w:contextualSpacing/>
      </w:pPr>
      <w:r>
        <w:t>8/30</w:t>
      </w:r>
      <w:r w:rsidRPr="003D4284">
        <w:t xml:space="preserve"> </w:t>
      </w:r>
      <w:r>
        <w:t>Russell – “The Value of Philosophy”</w:t>
      </w:r>
    </w:p>
    <w:p w:rsidR="00996FB1" w:rsidRDefault="00996FB1" w:rsidP="00996FB1">
      <w:pPr>
        <w:contextualSpacing/>
      </w:pPr>
    </w:p>
    <w:p w:rsidR="00996FB1" w:rsidRDefault="00996FB1" w:rsidP="00996FB1">
      <w:pPr>
        <w:contextualSpacing/>
      </w:pPr>
      <w:r>
        <w:t xml:space="preserve">9/4 Plato – The </w:t>
      </w:r>
      <w:proofErr w:type="spellStart"/>
      <w:r>
        <w:t>Meno</w:t>
      </w:r>
      <w:proofErr w:type="spellEnd"/>
      <w:r>
        <w:t xml:space="preserve"> (The Paradox of Inquiry and what knowledge is)</w:t>
      </w:r>
    </w:p>
    <w:p w:rsidR="00996FB1" w:rsidRDefault="00996FB1" w:rsidP="00996FB1">
      <w:pPr>
        <w:contextualSpacing/>
      </w:pPr>
      <w:r>
        <w:t>9/6</w:t>
      </w:r>
      <w:r w:rsidRPr="003D4284">
        <w:t xml:space="preserve"> </w:t>
      </w:r>
      <w:r>
        <w:t>Plato (again)</w:t>
      </w:r>
    </w:p>
    <w:p w:rsidR="00996FB1" w:rsidRDefault="00996FB1" w:rsidP="00996FB1">
      <w:pPr>
        <w:contextualSpacing/>
      </w:pPr>
    </w:p>
    <w:p w:rsidR="00996FB1" w:rsidRDefault="00996FB1" w:rsidP="00996FB1">
      <w:pPr>
        <w:contextualSpacing/>
      </w:pPr>
      <w:r>
        <w:t>9/11 Aristotle’s response to Plato’s Doctrine of Recollection</w:t>
      </w:r>
    </w:p>
    <w:p w:rsidR="00996FB1" w:rsidRDefault="00996FB1" w:rsidP="00996FB1">
      <w:pPr>
        <w:contextualSpacing/>
      </w:pPr>
      <w:r>
        <w:t>9/13</w:t>
      </w:r>
      <w:r w:rsidRPr="00A33D15">
        <w:t xml:space="preserve"> </w:t>
      </w:r>
      <w:r>
        <w:t>Descartes – “Meditations 1 and 2”</w:t>
      </w:r>
    </w:p>
    <w:p w:rsidR="00996FB1" w:rsidRDefault="00996FB1" w:rsidP="00996FB1">
      <w:pPr>
        <w:contextualSpacing/>
      </w:pPr>
    </w:p>
    <w:p w:rsidR="00996FB1" w:rsidRDefault="00996FB1" w:rsidP="00996FB1">
      <w:pPr>
        <w:contextualSpacing/>
      </w:pPr>
      <w:r>
        <w:t>9/18</w:t>
      </w:r>
      <w:r w:rsidRPr="003D4284">
        <w:t xml:space="preserve"> </w:t>
      </w:r>
      <w:r>
        <w:t>Descartes (again)</w:t>
      </w:r>
    </w:p>
    <w:p w:rsidR="00996FB1" w:rsidRDefault="00996FB1" w:rsidP="00996FB1">
      <w:pPr>
        <w:contextualSpacing/>
      </w:pPr>
      <w:r>
        <w:t>9/20 Chalmers – “The Matrix as Metaphysics” (Review Sheet Given)</w:t>
      </w:r>
    </w:p>
    <w:p w:rsidR="00996FB1" w:rsidRDefault="00996FB1" w:rsidP="00996FB1">
      <w:pPr>
        <w:contextualSpacing/>
      </w:pPr>
    </w:p>
    <w:p w:rsidR="00996FB1" w:rsidRDefault="00996FB1" w:rsidP="00996FB1">
      <w:pPr>
        <w:contextualSpacing/>
      </w:pPr>
      <w:r>
        <w:t>9/25 Chalmers (again)</w:t>
      </w:r>
      <w:r w:rsidRPr="000E693E">
        <w:t xml:space="preserve"> </w:t>
      </w:r>
      <w:r>
        <w:t>(Review for Midterm)</w:t>
      </w:r>
    </w:p>
    <w:p w:rsidR="00996FB1" w:rsidRDefault="00996FB1" w:rsidP="00996FB1">
      <w:pPr>
        <w:contextualSpacing/>
      </w:pPr>
      <w:r>
        <w:rPr>
          <w:b/>
        </w:rPr>
        <w:t>9/27</w:t>
      </w:r>
      <w:r w:rsidRPr="003D4284">
        <w:t xml:space="preserve"> </w:t>
      </w:r>
      <w:r w:rsidRPr="00493F10">
        <w:rPr>
          <w:b/>
        </w:rPr>
        <w:t>FIRST EXAM</w:t>
      </w:r>
    </w:p>
    <w:p w:rsidR="00996FB1" w:rsidRDefault="00996FB1" w:rsidP="00996FB1">
      <w:pPr>
        <w:contextualSpacing/>
      </w:pPr>
    </w:p>
    <w:p w:rsidR="00996FB1" w:rsidRPr="00493F10" w:rsidRDefault="00996FB1" w:rsidP="00996FB1">
      <w:pPr>
        <w:contextualSpacing/>
        <w:rPr>
          <w:b/>
        </w:rPr>
      </w:pPr>
      <w:r>
        <w:t>10/2</w:t>
      </w:r>
      <w:r w:rsidRPr="00493F10">
        <w:rPr>
          <w:b/>
        </w:rPr>
        <w:t xml:space="preserve"> </w:t>
      </w:r>
      <w:r>
        <w:t xml:space="preserve">Anselm – “The Ontological Argument”; and </w:t>
      </w:r>
      <w:proofErr w:type="spellStart"/>
      <w:r>
        <w:t>Gaunilo</w:t>
      </w:r>
      <w:proofErr w:type="spellEnd"/>
      <w:r>
        <w:t xml:space="preserve"> – “In Behalf of the Fool”</w:t>
      </w:r>
    </w:p>
    <w:p w:rsidR="00996FB1" w:rsidRDefault="00996FB1" w:rsidP="00996FB1">
      <w:pPr>
        <w:contextualSpacing/>
      </w:pPr>
      <w:r>
        <w:t>10/4 Taylor – “The Cosmological Argument”</w:t>
      </w:r>
    </w:p>
    <w:p w:rsidR="00996FB1" w:rsidRDefault="00996FB1" w:rsidP="00996FB1">
      <w:pPr>
        <w:contextualSpacing/>
      </w:pPr>
    </w:p>
    <w:p w:rsidR="00996FB1" w:rsidRDefault="00996FB1" w:rsidP="00996FB1">
      <w:pPr>
        <w:contextualSpacing/>
      </w:pPr>
      <w:r>
        <w:t>10/9 Nagel – “Does God Exist?”</w:t>
      </w:r>
    </w:p>
    <w:p w:rsidR="00996FB1" w:rsidRDefault="00996FB1" w:rsidP="00996FB1">
      <w:pPr>
        <w:contextualSpacing/>
      </w:pPr>
      <w:r>
        <w:t>3/11 Hick – “The Problem of Evil”</w:t>
      </w:r>
    </w:p>
    <w:p w:rsidR="00996FB1" w:rsidRDefault="00996FB1" w:rsidP="00996FB1">
      <w:pPr>
        <w:contextualSpacing/>
      </w:pPr>
    </w:p>
    <w:p w:rsidR="00996FB1" w:rsidRDefault="00996FB1" w:rsidP="00996FB1">
      <w:pPr>
        <w:contextualSpacing/>
      </w:pPr>
      <w:r>
        <w:t>10/16 Cahn – “The Problem of Goodness” (Paper Topics Given)</w:t>
      </w:r>
    </w:p>
    <w:p w:rsidR="00996FB1" w:rsidRDefault="00996FB1" w:rsidP="00996FB1">
      <w:pPr>
        <w:contextualSpacing/>
      </w:pPr>
      <w:r>
        <w:t>10/18 No Reading – How to Write a Philosophy Paper</w:t>
      </w:r>
    </w:p>
    <w:p w:rsidR="00996FB1" w:rsidRDefault="00996FB1" w:rsidP="00996FB1">
      <w:pPr>
        <w:contextualSpacing/>
      </w:pPr>
    </w:p>
    <w:p w:rsidR="00996FB1" w:rsidRDefault="00996FB1" w:rsidP="00996FB1">
      <w:pPr>
        <w:contextualSpacing/>
      </w:pPr>
      <w:r>
        <w:rPr>
          <w:b/>
        </w:rPr>
        <w:t>10/23</w:t>
      </w:r>
      <w:r>
        <w:t xml:space="preserve"> Hume – “Induction” </w:t>
      </w:r>
      <w:r w:rsidRPr="00493F10">
        <w:rPr>
          <w:b/>
        </w:rPr>
        <w:t>(FIRST PAPER DUE)</w:t>
      </w:r>
    </w:p>
    <w:p w:rsidR="00996FB1" w:rsidRDefault="00996FB1" w:rsidP="00996FB1">
      <w:pPr>
        <w:contextualSpacing/>
      </w:pPr>
      <w:r>
        <w:t>10/25 Salmon – “The Problem of Induction”</w:t>
      </w:r>
      <w:r w:rsidRPr="001D439E">
        <w:t xml:space="preserve"> </w:t>
      </w:r>
    </w:p>
    <w:p w:rsidR="00996FB1" w:rsidRDefault="00996FB1" w:rsidP="00996FB1">
      <w:pPr>
        <w:contextualSpacing/>
      </w:pPr>
    </w:p>
    <w:p w:rsidR="00996FB1" w:rsidRDefault="00996FB1" w:rsidP="00996FB1">
      <w:pPr>
        <w:contextualSpacing/>
      </w:pPr>
      <w:r>
        <w:t>10/30 Lewis – “The Paradoxes of Time Travel”</w:t>
      </w:r>
    </w:p>
    <w:p w:rsidR="00996FB1" w:rsidRDefault="00B63EBC" w:rsidP="00996FB1">
      <w:pPr>
        <w:contextualSpacing/>
      </w:pPr>
      <w:r>
        <w:t>11/1</w:t>
      </w:r>
      <w:r w:rsidR="00996FB1">
        <w:t xml:space="preserve"> Lewis (Again)</w:t>
      </w:r>
    </w:p>
    <w:p w:rsidR="00996FB1" w:rsidRDefault="00996FB1" w:rsidP="00996FB1">
      <w:pPr>
        <w:contextualSpacing/>
      </w:pPr>
    </w:p>
    <w:p w:rsidR="00996FB1" w:rsidRDefault="00B63EBC" w:rsidP="00996FB1">
      <w:pPr>
        <w:contextualSpacing/>
      </w:pPr>
      <w:r>
        <w:t>11/6</w:t>
      </w:r>
      <w:r w:rsidR="00996FB1">
        <w:t xml:space="preserve"> Ayer – “Freedom and Necessity”</w:t>
      </w:r>
    </w:p>
    <w:p w:rsidR="00996FB1" w:rsidRDefault="00B63EBC" w:rsidP="00996FB1">
      <w:pPr>
        <w:contextualSpacing/>
      </w:pPr>
      <w:r>
        <w:t>11/8</w:t>
      </w:r>
      <w:r w:rsidR="00996FB1" w:rsidRPr="00A33D15">
        <w:t xml:space="preserve"> </w:t>
      </w:r>
      <w:r w:rsidR="0006350C">
        <w:t xml:space="preserve">Hehmias – “Is Neuroscience the Death of Free Will” </w:t>
      </w:r>
      <w:r w:rsidR="00E7468D">
        <w:t>(Maybe Ayer???)</w:t>
      </w:r>
    </w:p>
    <w:p w:rsidR="00996FB1" w:rsidRDefault="00996FB1" w:rsidP="00996FB1">
      <w:pPr>
        <w:contextualSpacing/>
      </w:pPr>
    </w:p>
    <w:p w:rsidR="00996FB1" w:rsidRDefault="00B63EBC" w:rsidP="00996FB1">
      <w:pPr>
        <w:contextualSpacing/>
      </w:pPr>
      <w:r>
        <w:t>11/13</w:t>
      </w:r>
      <w:r w:rsidR="00996FB1">
        <w:t xml:space="preserve"> Frankfurt – “Freedom of the Will and the Concept of a Person”</w:t>
      </w:r>
      <w:r w:rsidR="0006350C" w:rsidRPr="0006350C">
        <w:t xml:space="preserve"> </w:t>
      </w:r>
      <w:r w:rsidR="0006350C">
        <w:t>(Paper Topics Given)</w:t>
      </w:r>
    </w:p>
    <w:p w:rsidR="00996FB1" w:rsidRDefault="00B63EBC" w:rsidP="00996FB1">
      <w:pPr>
        <w:contextualSpacing/>
      </w:pPr>
      <w:r w:rsidRPr="0006350C">
        <w:t>11/15</w:t>
      </w:r>
      <w:r w:rsidR="00996FB1">
        <w:t xml:space="preserve"> Frankfurt (Again)</w:t>
      </w:r>
      <w:r w:rsidR="00996FB1" w:rsidRPr="00493F10">
        <w:rPr>
          <w:b/>
        </w:rPr>
        <w:t xml:space="preserve"> </w:t>
      </w:r>
    </w:p>
    <w:p w:rsidR="00996FB1" w:rsidRDefault="00996FB1" w:rsidP="00996FB1">
      <w:pPr>
        <w:contextualSpacing/>
      </w:pPr>
    </w:p>
    <w:p w:rsidR="00996FB1" w:rsidRDefault="00B63EBC" w:rsidP="00996FB1">
      <w:pPr>
        <w:rPr>
          <w:rFonts w:cstheme="minorHAnsi"/>
        </w:rPr>
      </w:pPr>
      <w:r w:rsidRPr="0006350C">
        <w:rPr>
          <w:b/>
        </w:rPr>
        <w:t>11/20</w:t>
      </w:r>
      <w:r w:rsidR="00996FB1">
        <w:t xml:space="preserve"> </w:t>
      </w:r>
      <w:r>
        <w:t xml:space="preserve">Rachels </w:t>
      </w:r>
      <w:r w:rsidR="00E7468D">
        <w:t>–</w:t>
      </w:r>
      <w:r>
        <w:t xml:space="preserve"> </w:t>
      </w:r>
      <w:r w:rsidR="00E7468D">
        <w:t>“</w:t>
      </w:r>
      <w:r w:rsidRPr="00E7468D">
        <w:rPr>
          <w:color w:val="000000"/>
        </w:rPr>
        <w:t>The Challenge of Cultural Relativism</w:t>
      </w:r>
      <w:r w:rsidR="00E7468D">
        <w:rPr>
          <w:color w:val="000000"/>
        </w:rPr>
        <w:t>”</w:t>
      </w:r>
      <w:r w:rsidR="0006350C">
        <w:rPr>
          <w:i/>
          <w:color w:val="000000"/>
        </w:rPr>
        <w:t xml:space="preserve"> </w:t>
      </w:r>
      <w:r w:rsidR="0006350C" w:rsidRPr="00493F10">
        <w:rPr>
          <w:b/>
        </w:rPr>
        <w:t>(SECOND PAPER DUE)</w:t>
      </w:r>
    </w:p>
    <w:p w:rsidR="00996FB1" w:rsidRPr="005A38CA" w:rsidRDefault="00B63EBC" w:rsidP="00996FB1">
      <w:pPr>
        <w:rPr>
          <w:rFonts w:cstheme="minorHAnsi"/>
        </w:rPr>
      </w:pPr>
      <w:r>
        <w:t>11/22</w:t>
      </w:r>
      <w:r w:rsidR="00996FB1" w:rsidRPr="001D439E">
        <w:t xml:space="preserve"> </w:t>
      </w:r>
      <w:r>
        <w:t xml:space="preserve">No Class - Thanksgiving break </w:t>
      </w:r>
      <w:r>
        <w:rPr>
          <w:rStyle w:val="star-toc-chapter"/>
        </w:rPr>
        <w:t xml:space="preserve"> </w:t>
      </w:r>
    </w:p>
    <w:p w:rsidR="00996FB1" w:rsidRDefault="00996FB1" w:rsidP="00996FB1">
      <w:pPr>
        <w:contextualSpacing/>
      </w:pPr>
    </w:p>
    <w:p w:rsidR="00996FB1" w:rsidRDefault="00B63EBC" w:rsidP="00996FB1">
      <w:pPr>
        <w:contextualSpacing/>
      </w:pPr>
      <w:r>
        <w:lastRenderedPageBreak/>
        <w:t>11/27 Plato</w:t>
      </w:r>
      <w:r w:rsidR="00996FB1">
        <w:t xml:space="preserve"> – </w:t>
      </w:r>
      <w:r>
        <w:t xml:space="preserve">Euthyphro </w:t>
      </w:r>
      <w:r w:rsidR="00996FB1">
        <w:t xml:space="preserve"> </w:t>
      </w:r>
    </w:p>
    <w:p w:rsidR="00996FB1" w:rsidRDefault="00B63EBC" w:rsidP="00996FB1">
      <w:pPr>
        <w:contextualSpacing/>
      </w:pPr>
      <w:r>
        <w:t>11/29</w:t>
      </w:r>
      <w:r w:rsidR="00996FB1" w:rsidRPr="001D439E">
        <w:t xml:space="preserve"> </w:t>
      </w:r>
      <w:r>
        <w:t>Plato</w:t>
      </w:r>
      <w:r w:rsidR="00996FB1">
        <w:t xml:space="preserve"> – </w:t>
      </w:r>
      <w:r>
        <w:t>Euthyphro</w:t>
      </w:r>
      <w:r w:rsidR="00996FB1">
        <w:t xml:space="preserve"> (Review Sheet Given)</w:t>
      </w:r>
    </w:p>
    <w:p w:rsidR="00996FB1" w:rsidRDefault="00996FB1" w:rsidP="00996FB1">
      <w:pPr>
        <w:contextualSpacing/>
      </w:pPr>
    </w:p>
    <w:p w:rsidR="00996FB1" w:rsidRDefault="00B63EBC" w:rsidP="00996FB1">
      <w:pPr>
        <w:contextualSpacing/>
      </w:pPr>
      <w:r>
        <w:t>12/4</w:t>
      </w:r>
      <w:r w:rsidR="00996FB1">
        <w:t xml:space="preserve"> </w:t>
      </w:r>
      <w:r w:rsidR="0006350C">
        <w:t>Thompson – The Trolley Problem</w:t>
      </w:r>
    </w:p>
    <w:p w:rsidR="00996FB1" w:rsidRDefault="00B63EBC" w:rsidP="00996FB1">
      <w:pPr>
        <w:contextualSpacing/>
      </w:pPr>
      <w:r>
        <w:t>12/6</w:t>
      </w:r>
      <w:r w:rsidR="009D0035">
        <w:t xml:space="preserve"> (Wiggle Room) (Review for Final) </w:t>
      </w:r>
    </w:p>
    <w:p w:rsidR="00996FB1" w:rsidRDefault="00996FB1" w:rsidP="00996FB1">
      <w:pPr>
        <w:contextualSpacing/>
      </w:pPr>
    </w:p>
    <w:p w:rsidR="00996FB1" w:rsidRDefault="00996FB1" w:rsidP="00996FB1">
      <w:pPr>
        <w:contextualSpacing/>
        <w:rPr>
          <w:b/>
        </w:rPr>
      </w:pPr>
      <w:r w:rsidRPr="001138B5">
        <w:rPr>
          <w:b/>
        </w:rPr>
        <w:t>Finals</w:t>
      </w:r>
      <w:r>
        <w:t xml:space="preserve"> = </w:t>
      </w:r>
      <w:r w:rsidR="00B63EBC">
        <w:t>(Tuesday, 12/11 @ 5:30-7:20pm</w:t>
      </w:r>
      <w:r>
        <w:t xml:space="preserve">) </w:t>
      </w:r>
      <w:r w:rsidRPr="001138B5">
        <w:rPr>
          <w:b/>
        </w:rPr>
        <w:t>NON-CUMULATIVE FINAL</w:t>
      </w:r>
    </w:p>
    <w:p w:rsidR="009D0035" w:rsidRPr="009D0035" w:rsidRDefault="009D0035" w:rsidP="00996FB1">
      <w:pPr>
        <w:contextualSpacing/>
      </w:pPr>
    </w:p>
    <w:p w:rsidR="004D1B10" w:rsidRPr="007F2286" w:rsidRDefault="004D1B10" w:rsidP="004D1B10"/>
    <w:p w:rsidR="00C725BE" w:rsidRDefault="00C725BE"/>
    <w:sectPr w:rsidR="00C725BE" w:rsidSect="00E7468D">
      <w:footerReference w:type="default" r:id="rId19"/>
      <w:pgSz w:w="12240" w:h="15840" w:code="1"/>
      <w:pgMar w:top="1440" w:right="1152" w:bottom="864" w:left="99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7C" w:rsidRDefault="00A63C7C">
      <w:r>
        <w:separator/>
      </w:r>
    </w:p>
  </w:endnote>
  <w:endnote w:type="continuationSeparator" w:id="0">
    <w:p w:rsidR="00A63C7C" w:rsidRDefault="00A6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72569"/>
      <w:docPartObj>
        <w:docPartGallery w:val="Page Numbers (Bottom of Page)"/>
        <w:docPartUnique/>
      </w:docPartObj>
    </w:sdtPr>
    <w:sdtEndPr>
      <w:rPr>
        <w:noProof/>
      </w:rPr>
    </w:sdtEndPr>
    <w:sdtContent>
      <w:p w:rsidR="00E7468D" w:rsidRDefault="00E7468D">
        <w:pPr>
          <w:pStyle w:val="Footer"/>
        </w:pPr>
        <w:r>
          <w:fldChar w:fldCharType="begin"/>
        </w:r>
        <w:r>
          <w:instrText xml:space="preserve"> PAGE   \* MERGEFORMAT </w:instrText>
        </w:r>
        <w:r>
          <w:fldChar w:fldCharType="separate"/>
        </w:r>
        <w:r w:rsidR="00674E35">
          <w:rPr>
            <w:noProof/>
          </w:rPr>
          <w:t>6</w:t>
        </w:r>
        <w:r>
          <w:rPr>
            <w:noProof/>
          </w:rPr>
          <w:fldChar w:fldCharType="end"/>
        </w:r>
      </w:p>
    </w:sdtContent>
  </w:sdt>
  <w:p w:rsidR="00E7468D" w:rsidRPr="007F2286" w:rsidRDefault="00E7468D" w:rsidP="00E7468D">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7C" w:rsidRDefault="00A63C7C">
      <w:r>
        <w:separator/>
      </w:r>
    </w:p>
  </w:footnote>
  <w:footnote w:type="continuationSeparator" w:id="0">
    <w:p w:rsidR="00A63C7C" w:rsidRDefault="00A63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8F6"/>
    <w:multiLevelType w:val="multilevel"/>
    <w:tmpl w:val="CA76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27A79"/>
    <w:multiLevelType w:val="hybridMultilevel"/>
    <w:tmpl w:val="E796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10"/>
    <w:rsid w:val="0006350C"/>
    <w:rsid w:val="004D1B10"/>
    <w:rsid w:val="00674E35"/>
    <w:rsid w:val="006F2876"/>
    <w:rsid w:val="00931E95"/>
    <w:rsid w:val="00996FB1"/>
    <w:rsid w:val="009A4E25"/>
    <w:rsid w:val="009D0035"/>
    <w:rsid w:val="00A63C7C"/>
    <w:rsid w:val="00B12931"/>
    <w:rsid w:val="00B241BC"/>
    <w:rsid w:val="00B63EBC"/>
    <w:rsid w:val="00BF34FD"/>
    <w:rsid w:val="00C725BE"/>
    <w:rsid w:val="00E7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10"/>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9"/>
    <w:qFormat/>
    <w:rsid w:val="004D1B10"/>
    <w:pPr>
      <w:keepNext/>
      <w:outlineLvl w:val="0"/>
    </w:pPr>
    <w:rPr>
      <w:rFonts w:ascii="Tahoma" w:hAnsi="Tahoma" w:cs="Tahoma"/>
      <w:b/>
      <w:bCs/>
    </w:rPr>
  </w:style>
  <w:style w:type="paragraph" w:styleId="Heading2">
    <w:name w:val="heading 2"/>
    <w:basedOn w:val="Normal"/>
    <w:next w:val="Normal"/>
    <w:link w:val="Heading2Char"/>
    <w:uiPriority w:val="99"/>
    <w:qFormat/>
    <w:rsid w:val="004D1B10"/>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1B10"/>
    <w:rPr>
      <w:rFonts w:ascii="Tahoma" w:eastAsia="Times New Roman" w:hAnsi="Tahoma" w:cs="Tahoma"/>
      <w:b/>
      <w:bCs/>
      <w:sz w:val="20"/>
      <w:szCs w:val="20"/>
    </w:rPr>
  </w:style>
  <w:style w:type="character" w:customStyle="1" w:styleId="Heading2Char">
    <w:name w:val="Heading 2 Char"/>
    <w:basedOn w:val="DefaultParagraphFont"/>
    <w:link w:val="Heading2"/>
    <w:uiPriority w:val="99"/>
    <w:rsid w:val="004D1B10"/>
    <w:rPr>
      <w:rFonts w:ascii="Arial" w:eastAsia="Times New Roman" w:hAnsi="Arial" w:cs="Arial"/>
      <w:b/>
      <w:bCs/>
      <w:color w:val="000000"/>
      <w:sz w:val="20"/>
      <w:szCs w:val="20"/>
    </w:rPr>
  </w:style>
  <w:style w:type="paragraph" w:styleId="BodyText">
    <w:name w:val="Body Text"/>
    <w:basedOn w:val="Normal"/>
    <w:link w:val="BodyTextChar"/>
    <w:uiPriority w:val="99"/>
    <w:rsid w:val="004D1B10"/>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4D1B10"/>
    <w:rPr>
      <w:rFonts w:ascii="Tahoma" w:eastAsia="Times New Roman" w:hAnsi="Tahoma" w:cs="Tahoma"/>
      <w:sz w:val="20"/>
      <w:szCs w:val="20"/>
    </w:rPr>
  </w:style>
  <w:style w:type="paragraph" w:styleId="BodyText2">
    <w:name w:val="Body Text 2"/>
    <w:basedOn w:val="Normal"/>
    <w:link w:val="BodyText2Char"/>
    <w:uiPriority w:val="99"/>
    <w:rsid w:val="004D1B10"/>
    <w:rPr>
      <w:rFonts w:ascii="Tahoma" w:hAnsi="Tahoma" w:cs="Tahoma"/>
      <w:color w:val="000000"/>
    </w:rPr>
  </w:style>
  <w:style w:type="character" w:customStyle="1" w:styleId="BodyText2Char">
    <w:name w:val="Body Text 2 Char"/>
    <w:basedOn w:val="DefaultParagraphFont"/>
    <w:link w:val="BodyText2"/>
    <w:uiPriority w:val="99"/>
    <w:rsid w:val="004D1B10"/>
    <w:rPr>
      <w:rFonts w:ascii="Tahoma" w:eastAsia="Times New Roman" w:hAnsi="Tahoma" w:cs="Tahoma"/>
      <w:color w:val="000000"/>
      <w:sz w:val="20"/>
      <w:szCs w:val="20"/>
    </w:rPr>
  </w:style>
  <w:style w:type="character" w:styleId="Hyperlink">
    <w:name w:val="Hyperlink"/>
    <w:basedOn w:val="DefaultParagraphFont"/>
    <w:uiPriority w:val="99"/>
    <w:rsid w:val="004D1B10"/>
    <w:rPr>
      <w:rFonts w:cs="Times New Roman"/>
      <w:color w:val="0000FF"/>
      <w:u w:val="single"/>
    </w:rPr>
  </w:style>
  <w:style w:type="character" w:styleId="Emphasis">
    <w:name w:val="Emphasis"/>
    <w:basedOn w:val="DefaultParagraphFont"/>
    <w:uiPriority w:val="20"/>
    <w:qFormat/>
    <w:rsid w:val="004D1B10"/>
    <w:rPr>
      <w:i/>
      <w:iCs/>
    </w:rPr>
  </w:style>
  <w:style w:type="paragraph" w:customStyle="1" w:styleId="Default">
    <w:name w:val="Default"/>
    <w:rsid w:val="004D1B10"/>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4D1B10"/>
    <w:pPr>
      <w:tabs>
        <w:tab w:val="center" w:pos="4680"/>
        <w:tab w:val="right" w:pos="9360"/>
      </w:tabs>
    </w:pPr>
  </w:style>
  <w:style w:type="character" w:customStyle="1" w:styleId="FooterChar">
    <w:name w:val="Footer Char"/>
    <w:basedOn w:val="DefaultParagraphFont"/>
    <w:link w:val="Footer"/>
    <w:uiPriority w:val="99"/>
    <w:rsid w:val="004D1B10"/>
    <w:rPr>
      <w:rFonts w:ascii="Arial" w:eastAsia="Times New Roman" w:hAnsi="Arial" w:cs="Arial"/>
      <w:sz w:val="20"/>
      <w:szCs w:val="20"/>
    </w:rPr>
  </w:style>
  <w:style w:type="paragraph" w:styleId="ListParagraph">
    <w:name w:val="List Paragraph"/>
    <w:basedOn w:val="Normal"/>
    <w:uiPriority w:val="34"/>
    <w:qFormat/>
    <w:rsid w:val="004D1B10"/>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4D1B10"/>
    <w:rPr>
      <w:b/>
      <w:bCs/>
    </w:rPr>
  </w:style>
  <w:style w:type="character" w:customStyle="1" w:styleId="star-toc-chapter">
    <w:name w:val="star-toc-chapter"/>
    <w:basedOn w:val="DefaultParagraphFont"/>
    <w:rsid w:val="00996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10"/>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9"/>
    <w:qFormat/>
    <w:rsid w:val="004D1B10"/>
    <w:pPr>
      <w:keepNext/>
      <w:outlineLvl w:val="0"/>
    </w:pPr>
    <w:rPr>
      <w:rFonts w:ascii="Tahoma" w:hAnsi="Tahoma" w:cs="Tahoma"/>
      <w:b/>
      <w:bCs/>
    </w:rPr>
  </w:style>
  <w:style w:type="paragraph" w:styleId="Heading2">
    <w:name w:val="heading 2"/>
    <w:basedOn w:val="Normal"/>
    <w:next w:val="Normal"/>
    <w:link w:val="Heading2Char"/>
    <w:uiPriority w:val="99"/>
    <w:qFormat/>
    <w:rsid w:val="004D1B10"/>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1B10"/>
    <w:rPr>
      <w:rFonts w:ascii="Tahoma" w:eastAsia="Times New Roman" w:hAnsi="Tahoma" w:cs="Tahoma"/>
      <w:b/>
      <w:bCs/>
      <w:sz w:val="20"/>
      <w:szCs w:val="20"/>
    </w:rPr>
  </w:style>
  <w:style w:type="character" w:customStyle="1" w:styleId="Heading2Char">
    <w:name w:val="Heading 2 Char"/>
    <w:basedOn w:val="DefaultParagraphFont"/>
    <w:link w:val="Heading2"/>
    <w:uiPriority w:val="99"/>
    <w:rsid w:val="004D1B10"/>
    <w:rPr>
      <w:rFonts w:ascii="Arial" w:eastAsia="Times New Roman" w:hAnsi="Arial" w:cs="Arial"/>
      <w:b/>
      <w:bCs/>
      <w:color w:val="000000"/>
      <w:sz w:val="20"/>
      <w:szCs w:val="20"/>
    </w:rPr>
  </w:style>
  <w:style w:type="paragraph" w:styleId="BodyText">
    <w:name w:val="Body Text"/>
    <w:basedOn w:val="Normal"/>
    <w:link w:val="BodyTextChar"/>
    <w:uiPriority w:val="99"/>
    <w:rsid w:val="004D1B10"/>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4D1B10"/>
    <w:rPr>
      <w:rFonts w:ascii="Tahoma" w:eastAsia="Times New Roman" w:hAnsi="Tahoma" w:cs="Tahoma"/>
      <w:sz w:val="20"/>
      <w:szCs w:val="20"/>
    </w:rPr>
  </w:style>
  <w:style w:type="paragraph" w:styleId="BodyText2">
    <w:name w:val="Body Text 2"/>
    <w:basedOn w:val="Normal"/>
    <w:link w:val="BodyText2Char"/>
    <w:uiPriority w:val="99"/>
    <w:rsid w:val="004D1B10"/>
    <w:rPr>
      <w:rFonts w:ascii="Tahoma" w:hAnsi="Tahoma" w:cs="Tahoma"/>
      <w:color w:val="000000"/>
    </w:rPr>
  </w:style>
  <w:style w:type="character" w:customStyle="1" w:styleId="BodyText2Char">
    <w:name w:val="Body Text 2 Char"/>
    <w:basedOn w:val="DefaultParagraphFont"/>
    <w:link w:val="BodyText2"/>
    <w:uiPriority w:val="99"/>
    <w:rsid w:val="004D1B10"/>
    <w:rPr>
      <w:rFonts w:ascii="Tahoma" w:eastAsia="Times New Roman" w:hAnsi="Tahoma" w:cs="Tahoma"/>
      <w:color w:val="000000"/>
      <w:sz w:val="20"/>
      <w:szCs w:val="20"/>
    </w:rPr>
  </w:style>
  <w:style w:type="character" w:styleId="Hyperlink">
    <w:name w:val="Hyperlink"/>
    <w:basedOn w:val="DefaultParagraphFont"/>
    <w:uiPriority w:val="99"/>
    <w:rsid w:val="004D1B10"/>
    <w:rPr>
      <w:rFonts w:cs="Times New Roman"/>
      <w:color w:val="0000FF"/>
      <w:u w:val="single"/>
    </w:rPr>
  </w:style>
  <w:style w:type="character" w:styleId="Emphasis">
    <w:name w:val="Emphasis"/>
    <w:basedOn w:val="DefaultParagraphFont"/>
    <w:uiPriority w:val="20"/>
    <w:qFormat/>
    <w:rsid w:val="004D1B10"/>
    <w:rPr>
      <w:i/>
      <w:iCs/>
    </w:rPr>
  </w:style>
  <w:style w:type="paragraph" w:customStyle="1" w:styleId="Default">
    <w:name w:val="Default"/>
    <w:rsid w:val="004D1B10"/>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4D1B10"/>
    <w:pPr>
      <w:tabs>
        <w:tab w:val="center" w:pos="4680"/>
        <w:tab w:val="right" w:pos="9360"/>
      </w:tabs>
    </w:pPr>
  </w:style>
  <w:style w:type="character" w:customStyle="1" w:styleId="FooterChar">
    <w:name w:val="Footer Char"/>
    <w:basedOn w:val="DefaultParagraphFont"/>
    <w:link w:val="Footer"/>
    <w:uiPriority w:val="99"/>
    <w:rsid w:val="004D1B10"/>
    <w:rPr>
      <w:rFonts w:ascii="Arial" w:eastAsia="Times New Roman" w:hAnsi="Arial" w:cs="Arial"/>
      <w:sz w:val="20"/>
      <w:szCs w:val="20"/>
    </w:rPr>
  </w:style>
  <w:style w:type="paragraph" w:styleId="ListParagraph">
    <w:name w:val="List Paragraph"/>
    <w:basedOn w:val="Normal"/>
    <w:uiPriority w:val="34"/>
    <w:qFormat/>
    <w:rsid w:val="004D1B10"/>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4D1B10"/>
    <w:rPr>
      <w:b/>
      <w:bCs/>
    </w:rPr>
  </w:style>
  <w:style w:type="character" w:customStyle="1" w:styleId="star-toc-chapter">
    <w:name w:val="star-toc-chapter"/>
    <w:basedOn w:val="DefaultParagraphFont"/>
    <w:rsid w:val="0099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onestar.edu/library" TargetMode="External"/><Relationship Id="rId18" Type="http://schemas.openxmlformats.org/officeDocument/2006/relationships/hyperlink" Target="http://www.lonestar.edu/departments/admissions/ARC-011_FERPA_Privacy_Request.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plibrary-ref@lonestar.edu" TargetMode="External"/><Relationship Id="rId17" Type="http://schemas.openxmlformats.org/officeDocument/2006/relationships/hyperlink" Target="http://www.lonestar.edu/12803.htm" TargetMode="External"/><Relationship Id="rId2" Type="http://schemas.openxmlformats.org/officeDocument/2006/relationships/styles" Target="styles.xml"/><Relationship Id="rId16" Type="http://schemas.openxmlformats.org/officeDocument/2006/relationships/hyperlink" Target="http://www.lonestar.edu/safety-nh.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nda.R.Johnson@lonestar.edu" TargetMode="External"/><Relationship Id="rId5" Type="http://schemas.openxmlformats.org/officeDocument/2006/relationships/webSettings" Target="webSettings.xml"/><Relationship Id="rId15" Type="http://schemas.openxmlformats.org/officeDocument/2006/relationships/hyperlink" Target="http://www.lonestar.edu/disability-services.htm" TargetMode="External"/><Relationship Id="rId10" Type="http://schemas.openxmlformats.org/officeDocument/2006/relationships/hyperlink" Target="http://research.lonestar.edu/cat/catsrch.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than.dixon@lonestar.edu" TargetMode="External"/><Relationship Id="rId14" Type="http://schemas.openxmlformats.org/officeDocument/2006/relationships/hyperlink" Target="http://www.lonestar.edu/student-responsibil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dc:creator>
  <cp:lastModifiedBy>Dixon</cp:lastModifiedBy>
  <cp:revision>5</cp:revision>
  <dcterms:created xsi:type="dcterms:W3CDTF">2012-08-26T20:19:00Z</dcterms:created>
  <dcterms:modified xsi:type="dcterms:W3CDTF">2018-08-24T18:53:00Z</dcterms:modified>
</cp:coreProperties>
</file>