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877" w:rsidRPr="00DE44FC" w:rsidRDefault="00214877" w:rsidP="00214877">
      <w:pPr>
        <w:autoSpaceDE w:val="0"/>
        <w:autoSpaceDN w:val="0"/>
        <w:adjustRightInd w:val="0"/>
        <w:spacing w:after="0"/>
        <w:rPr>
          <w:rFonts w:cs="Times-Roman"/>
        </w:rPr>
      </w:pPr>
      <w:r w:rsidRPr="00DE44FC">
        <w:rPr>
          <w:rFonts w:cs="Times-Roman"/>
        </w:rPr>
        <w:t xml:space="preserve">Jonathan Dixon                                                                                    </w:t>
      </w:r>
      <w:r>
        <w:rPr>
          <w:rFonts w:cs="Times-Roman"/>
        </w:rPr>
        <w:t xml:space="preserve">  </w:t>
      </w:r>
      <w:r w:rsidR="00EB7114">
        <w:rPr>
          <w:rFonts w:cs="Times-Roman"/>
        </w:rPr>
        <w:t xml:space="preserve">             Office Hours: Fri</w:t>
      </w:r>
      <w:r>
        <w:rPr>
          <w:rFonts w:cs="Times-Roman"/>
        </w:rPr>
        <w:t xml:space="preserve"> </w:t>
      </w:r>
      <w:proofErr w:type="gramStart"/>
      <w:r>
        <w:rPr>
          <w:rFonts w:cs="Times-Roman"/>
        </w:rPr>
        <w:t>After</w:t>
      </w:r>
      <w:proofErr w:type="gramEnd"/>
      <w:r>
        <w:rPr>
          <w:rFonts w:cs="Times-Roman"/>
        </w:rPr>
        <w:t xml:space="preserve"> Class</w:t>
      </w:r>
    </w:p>
    <w:p w:rsidR="00214877" w:rsidRPr="00DE44FC" w:rsidRDefault="00214877" w:rsidP="00214877">
      <w:pPr>
        <w:autoSpaceDE w:val="0"/>
        <w:autoSpaceDN w:val="0"/>
        <w:adjustRightInd w:val="0"/>
        <w:spacing w:after="0"/>
        <w:rPr>
          <w:rFonts w:cs="Times-Roman"/>
        </w:rPr>
      </w:pPr>
      <w:r w:rsidRPr="00DE44FC">
        <w:rPr>
          <w:rFonts w:cs="Times-Roman"/>
        </w:rPr>
        <w:t xml:space="preserve">Email: </w:t>
      </w:r>
      <w:hyperlink r:id="rId6" w:history="1">
        <w:r w:rsidRPr="00DE44FC">
          <w:rPr>
            <w:rStyle w:val="Hyperlink"/>
            <w:rFonts w:cs="Times-Roman"/>
          </w:rPr>
          <w:t>J2Dixon@vt.edu</w:t>
        </w:r>
      </w:hyperlink>
      <w:r w:rsidRPr="00DE44FC">
        <w:rPr>
          <w:rFonts w:cs="Times-Roman"/>
        </w:rPr>
        <w:t xml:space="preserve">                                                                                   </w:t>
      </w:r>
      <w:r w:rsidR="00E955B2">
        <w:rPr>
          <w:rFonts w:cs="Times-Roman"/>
        </w:rPr>
        <w:t xml:space="preserve">Office: </w:t>
      </w:r>
      <w:r>
        <w:rPr>
          <w:rFonts w:cs="Times-Roman"/>
        </w:rPr>
        <w:t>706 Fairfax St., E105</w:t>
      </w:r>
    </w:p>
    <w:p w:rsidR="00214877" w:rsidRPr="00DE44FC" w:rsidRDefault="00214877" w:rsidP="00214877">
      <w:pPr>
        <w:autoSpaceDE w:val="0"/>
        <w:autoSpaceDN w:val="0"/>
        <w:adjustRightInd w:val="0"/>
        <w:spacing w:after="0"/>
        <w:jc w:val="center"/>
        <w:rPr>
          <w:rFonts w:cs="Times-Bold"/>
          <w:b/>
          <w:bCs/>
          <w:sz w:val="24"/>
          <w:szCs w:val="24"/>
        </w:rPr>
      </w:pPr>
      <w:r>
        <w:rPr>
          <w:rFonts w:cs="Times-Bold"/>
          <w:b/>
          <w:bCs/>
          <w:sz w:val="24"/>
          <w:szCs w:val="24"/>
        </w:rPr>
        <w:t>Philosophy 112(05)</w:t>
      </w:r>
      <w:r w:rsidRPr="00DE44FC">
        <w:rPr>
          <w:rFonts w:cs="Times-Bold"/>
          <w:b/>
          <w:bCs/>
          <w:sz w:val="24"/>
          <w:szCs w:val="24"/>
        </w:rPr>
        <w:t xml:space="preserve">: </w:t>
      </w:r>
      <w:r>
        <w:rPr>
          <w:rFonts w:cs="Times-Bold"/>
          <w:b/>
          <w:bCs/>
          <w:sz w:val="24"/>
          <w:szCs w:val="24"/>
        </w:rPr>
        <w:t>Ethics and Society</w:t>
      </w:r>
      <w:r w:rsidR="00580CCF">
        <w:rPr>
          <w:rFonts w:cs="Times-Bold"/>
          <w:b/>
          <w:bCs/>
          <w:sz w:val="24"/>
          <w:szCs w:val="24"/>
        </w:rPr>
        <w:t xml:space="preserve"> (22069)</w:t>
      </w:r>
    </w:p>
    <w:p w:rsidR="00214877" w:rsidRPr="00DE44FC" w:rsidRDefault="001D177A" w:rsidP="00214877">
      <w:pPr>
        <w:autoSpaceDE w:val="0"/>
        <w:autoSpaceDN w:val="0"/>
        <w:adjustRightInd w:val="0"/>
        <w:spacing w:after="0"/>
        <w:jc w:val="center"/>
        <w:rPr>
          <w:rFonts w:cs="Times-Roman"/>
          <w:sz w:val="24"/>
          <w:szCs w:val="24"/>
        </w:rPr>
      </w:pPr>
      <w:r>
        <w:rPr>
          <w:rFonts w:cs="Times-Roman"/>
          <w:sz w:val="24"/>
          <w:szCs w:val="24"/>
        </w:rPr>
        <w:t>Spring 2012</w:t>
      </w:r>
    </w:p>
    <w:p w:rsidR="00214877" w:rsidRPr="00DE44FC" w:rsidRDefault="001D177A" w:rsidP="00214877">
      <w:pPr>
        <w:contextualSpacing/>
        <w:jc w:val="center"/>
        <w:rPr>
          <w:rFonts w:cs="Times-Roman"/>
        </w:rPr>
      </w:pPr>
      <w:r>
        <w:rPr>
          <w:rFonts w:cs="Times-Roman"/>
        </w:rPr>
        <w:t>MWF</w:t>
      </w:r>
      <w:r w:rsidR="00214877">
        <w:rPr>
          <w:rFonts w:cs="Times-Roman"/>
        </w:rPr>
        <w:t xml:space="preserve">, </w:t>
      </w:r>
      <w:r>
        <w:rPr>
          <w:rFonts w:cs="Times-Roman"/>
        </w:rPr>
        <w:t>12:00-12:50</w:t>
      </w:r>
      <w:r w:rsidR="00214877">
        <w:rPr>
          <w:rFonts w:cs="Times-Roman"/>
        </w:rPr>
        <w:t xml:space="preserve">pm, </w:t>
      </w:r>
      <w:r w:rsidR="00EB7114">
        <w:rPr>
          <w:rFonts w:cs="Times-Roman"/>
        </w:rPr>
        <w:t>Waldron College Hall 225</w:t>
      </w:r>
    </w:p>
    <w:p w:rsidR="00214877" w:rsidRPr="00DE44FC" w:rsidRDefault="00214877" w:rsidP="00214877">
      <w:pPr>
        <w:contextualSpacing/>
        <w:rPr>
          <w:b/>
        </w:rPr>
      </w:pPr>
      <w:r w:rsidRPr="00DE44FC">
        <w:rPr>
          <w:b/>
        </w:rPr>
        <w:t>Course Description</w:t>
      </w:r>
    </w:p>
    <w:p w:rsidR="00214877" w:rsidRPr="00DE44FC" w:rsidRDefault="00214877" w:rsidP="00214877">
      <w:pPr>
        <w:contextualSpacing/>
      </w:pPr>
      <w:r>
        <w:t>The purpose of this course is</w:t>
      </w:r>
      <w:r w:rsidRPr="00DE44FC">
        <w:t xml:space="preserve"> to provide an introduction to some classic and contemporary issues in ethical theory.  We will look</w:t>
      </w:r>
      <w:r>
        <w:t xml:space="preserve"> such issues as: Is there a connection between religion and morality? Are there everlasting ethical truths or is morality determined by</w:t>
      </w:r>
      <w:r w:rsidR="001256DD">
        <w:t xml:space="preserve"> one’s</w:t>
      </w:r>
      <w:r>
        <w:t xml:space="preserve"> culture? Are the consequences of your actions what determine which actions are right? Or, are there other consid</w:t>
      </w:r>
      <w:bookmarkStart w:id="0" w:name="_GoBack"/>
      <w:bookmarkEnd w:id="0"/>
      <w:r>
        <w:t>erations that determine which actions are right and wrong, such as duties? What is the moral status of animals/fetuses? Do we have moral duties to the poor and charities?</w:t>
      </w:r>
      <w:r w:rsidRPr="00DE44FC">
        <w:t xml:space="preserve"> </w:t>
      </w:r>
      <w:proofErr w:type="gramStart"/>
      <w:r>
        <w:t>And other questions.</w:t>
      </w:r>
      <w:proofErr w:type="gramEnd"/>
      <w:r>
        <w:t xml:space="preserve"> The goal of this class is to give students a firm understanding in these and related ethical issues to provide a basis for deeper ethical thinking in one’s everyday life.  </w:t>
      </w:r>
    </w:p>
    <w:p w:rsidR="00214877" w:rsidRPr="00DE44FC" w:rsidRDefault="00214877" w:rsidP="00214877">
      <w:pPr>
        <w:contextualSpacing/>
      </w:pPr>
    </w:p>
    <w:p w:rsidR="00214877" w:rsidRDefault="00214877" w:rsidP="00214877">
      <w:pPr>
        <w:contextualSpacing/>
        <w:rPr>
          <w:b/>
        </w:rPr>
      </w:pPr>
      <w:r w:rsidRPr="00DE44FC">
        <w:rPr>
          <w:b/>
        </w:rPr>
        <w:t>Required Texts</w:t>
      </w:r>
    </w:p>
    <w:p w:rsidR="00214877" w:rsidRDefault="00214877" w:rsidP="00214877">
      <w:pPr>
        <w:contextualSpacing/>
      </w:pPr>
      <w:r w:rsidRPr="00DE44FC">
        <w:t xml:space="preserve">James Rachels, </w:t>
      </w:r>
      <w:proofErr w:type="gramStart"/>
      <w:r w:rsidRPr="008F14DA">
        <w:rPr>
          <w:i/>
        </w:rPr>
        <w:t>The</w:t>
      </w:r>
      <w:proofErr w:type="gramEnd"/>
      <w:r w:rsidRPr="008F14DA">
        <w:rPr>
          <w:i/>
        </w:rPr>
        <w:t xml:space="preserve"> Elements of Moral Philosophy</w:t>
      </w:r>
      <w:r w:rsidRPr="00DE44FC">
        <w:t xml:space="preserve"> (6th Edition)</w:t>
      </w:r>
      <w:r>
        <w:t xml:space="preserve"> (REQUIRED) </w:t>
      </w:r>
    </w:p>
    <w:p w:rsidR="00214877" w:rsidRPr="00DE44FC" w:rsidRDefault="00214877" w:rsidP="00214877">
      <w:pPr>
        <w:contextualSpacing/>
      </w:pPr>
      <w:r w:rsidRPr="00DE44FC">
        <w:t xml:space="preserve">Cahn and Markie (eds.), </w:t>
      </w:r>
      <w:r w:rsidRPr="008F14DA">
        <w:rPr>
          <w:i/>
        </w:rPr>
        <w:t>Ethics: History, Theory, and Contemporary Issues</w:t>
      </w:r>
      <w:r w:rsidRPr="00DE44FC">
        <w:t xml:space="preserve"> (4th Edition)</w:t>
      </w:r>
      <w:r w:rsidR="00256287">
        <w:t xml:space="preserve"> (OPTIONAL</w:t>
      </w:r>
      <w:r>
        <w:t>)</w:t>
      </w:r>
    </w:p>
    <w:p w:rsidR="00214877" w:rsidRPr="00DE44FC" w:rsidRDefault="00214877" w:rsidP="00214877">
      <w:pPr>
        <w:ind w:left="720"/>
        <w:contextualSpacing/>
      </w:pPr>
      <w:r w:rsidRPr="00DE44FC">
        <w:t>*Additional readings will be posted on our Scholar website, under “Reading Assignments,” which can be found in the “Resources” folder.</w:t>
      </w:r>
    </w:p>
    <w:p w:rsidR="00214877" w:rsidRPr="00DE44FC" w:rsidRDefault="00214877" w:rsidP="00214877">
      <w:pPr>
        <w:ind w:firstLine="720"/>
        <w:contextualSpacing/>
      </w:pPr>
    </w:p>
    <w:p w:rsidR="00214877" w:rsidRPr="00DE44FC" w:rsidRDefault="00214877" w:rsidP="00214877">
      <w:pPr>
        <w:contextualSpacing/>
        <w:rPr>
          <w:b/>
        </w:rPr>
      </w:pPr>
      <w:r w:rsidRPr="00DE44FC">
        <w:rPr>
          <w:b/>
        </w:rPr>
        <w:t>Course Requirements</w:t>
      </w:r>
    </w:p>
    <w:p w:rsidR="00214877" w:rsidRDefault="00214877" w:rsidP="00214877">
      <w:pPr>
        <w:pStyle w:val="ListParagraph"/>
        <w:numPr>
          <w:ilvl w:val="0"/>
          <w:numId w:val="1"/>
        </w:numPr>
      </w:pPr>
      <w:r>
        <w:t>Class Participation (20%)</w:t>
      </w:r>
    </w:p>
    <w:p w:rsidR="00214877" w:rsidRDefault="00214877" w:rsidP="00214877">
      <w:pPr>
        <w:pStyle w:val="ListParagraph"/>
        <w:numPr>
          <w:ilvl w:val="0"/>
          <w:numId w:val="1"/>
        </w:numPr>
      </w:pPr>
      <w:r>
        <w:t>Two Class Examinations (A Midterm and a Final, 20% each)</w:t>
      </w:r>
    </w:p>
    <w:p w:rsidR="00214877" w:rsidRDefault="00214877" w:rsidP="00214877">
      <w:pPr>
        <w:pStyle w:val="ListParagraph"/>
        <w:numPr>
          <w:ilvl w:val="0"/>
          <w:numId w:val="1"/>
        </w:numPr>
      </w:pPr>
      <w:r>
        <w:t xml:space="preserve">Two Papers (20% each) </w:t>
      </w:r>
    </w:p>
    <w:p w:rsidR="00214877" w:rsidRDefault="00214877" w:rsidP="00214877">
      <w:pPr>
        <w:contextualSpacing/>
      </w:pPr>
      <w:r w:rsidRPr="0051790D">
        <w:rPr>
          <w:u w:val="single"/>
        </w:rPr>
        <w:t>Class Participation</w:t>
      </w:r>
      <w:r>
        <w:t>: It is crucial to understanding the material in this course (and any philosophy course) to actively engage with the material. I will actively keep track of students who come to class prepared to discuss the reading for the week by answering and raising questions brou</w:t>
      </w:r>
      <w:r w:rsidR="00305CF6">
        <w:t xml:space="preserve">ght up in class.  </w:t>
      </w:r>
      <w:r>
        <w:t xml:space="preserve">No laptops or cell phones are permitted in this class. Students will be asked to leave class if either of these electronic devices </w:t>
      </w:r>
      <w:r w:rsidR="00305CF6">
        <w:t xml:space="preserve">is used or </w:t>
      </w:r>
      <w:r w:rsidR="00BC66E0">
        <w:t>makes noise in class, and these</w:t>
      </w:r>
      <w:r w:rsidR="00305CF6">
        <w:t xml:space="preserve"> devices use will affect student’s participation grade.</w:t>
      </w:r>
    </w:p>
    <w:p w:rsidR="00214877" w:rsidRDefault="00214877" w:rsidP="00214877">
      <w:pPr>
        <w:contextualSpacing/>
      </w:pPr>
    </w:p>
    <w:p w:rsidR="00214877" w:rsidRDefault="00214877" w:rsidP="00214877">
      <w:r w:rsidRPr="0051790D">
        <w:rPr>
          <w:u w:val="single"/>
        </w:rPr>
        <w:t>Examinations</w:t>
      </w:r>
      <w:r>
        <w:t>: Each exam will consist only of True/False, Multiple Choice and Short Answer Questions.  Books and notes may not be used during either exam. In cases of illness, university sponsored club or athletic events out of town, or genuine emergencies, you may make a request, prior to the regularly scheduled exam, for a makeup exam. Requests received during or after the exam time will not usually be considered.</w:t>
      </w:r>
    </w:p>
    <w:p w:rsidR="00214877" w:rsidRDefault="00214877" w:rsidP="00214877">
      <w:pPr>
        <w:contextualSpacing/>
      </w:pPr>
      <w:r w:rsidRPr="0051790D">
        <w:rPr>
          <w:u w:val="single"/>
        </w:rPr>
        <w:t>Papers</w:t>
      </w:r>
      <w:r>
        <w:t xml:space="preserve">: Two 3-4 page papers will be assigned. Papers must be typed (Times New Roman, 12-point font, double spaced, with 1” margins on all sides).  Topics will be given at least a week before the papers are due and a discussion of how to write a philosophy paper will be given.  Any paper received after the day it is due will be reduced by TWO letter grades for each day that it is overdue. Thus, if an A quality paper is due on Monday but received any time on Tuesday, it will be marked a B+. </w:t>
      </w:r>
    </w:p>
    <w:p w:rsidR="00214877" w:rsidRDefault="00214877" w:rsidP="00214877">
      <w:pPr>
        <w:contextualSpacing/>
      </w:pPr>
    </w:p>
    <w:p w:rsidR="00214877" w:rsidRDefault="00214877" w:rsidP="00214877">
      <w:pPr>
        <w:contextualSpacing/>
      </w:pPr>
      <w:r>
        <w:rPr>
          <w:u w:val="single"/>
        </w:rPr>
        <w:t xml:space="preserve">Cheating and </w:t>
      </w:r>
      <w:r w:rsidRPr="009240C3">
        <w:rPr>
          <w:u w:val="single"/>
        </w:rPr>
        <w:t>Plagiarism</w:t>
      </w:r>
      <w:r>
        <w:t xml:space="preserve"> will not be tolerated.</w:t>
      </w:r>
      <w:r w:rsidRPr="0051790D">
        <w:t xml:space="preserve"> </w:t>
      </w:r>
      <w:r>
        <w:t xml:space="preserve">It is a violation of the University Honor Code to use material from any source (other than yourself) in your papers without adequate citation.  All suspected cases of cheating and Plagiarism will be referred to the Honor Court.  Visit </w:t>
      </w:r>
      <w:hyperlink r:id="rId7" w:history="1">
        <w:r w:rsidRPr="000D79BD">
          <w:rPr>
            <w:rStyle w:val="Hyperlink"/>
          </w:rPr>
          <w:t>http://www.radford.edu/content/student-affairs/home/dean-of-students/academic-integrity.html</w:t>
        </w:r>
      </w:hyperlink>
      <w:r>
        <w:t xml:space="preserve"> if you are unclear about what constitutes these Honor Code violations. </w:t>
      </w:r>
    </w:p>
    <w:p w:rsidR="00214877" w:rsidRDefault="00214877" w:rsidP="00214877">
      <w:pPr>
        <w:contextualSpacing/>
      </w:pPr>
      <w:r w:rsidRPr="001C32EF">
        <w:rPr>
          <w:u w:val="single"/>
        </w:rPr>
        <w:lastRenderedPageBreak/>
        <w:t>Disabilities</w:t>
      </w:r>
      <w:r>
        <w:t xml:space="preserve">: Any student who feels that he or she may need an accommodation because of a disability (learning disability, attention deficit disorder, psychological, physical, etc.), please make an appointment to see me during office hours. </w:t>
      </w:r>
      <w:r w:rsidRPr="00BB2A2C">
        <w:t xml:space="preserve"> </w:t>
      </w:r>
      <w:r>
        <w:t>If the student requires special arrangements (due to disability or other circumstances), she or he must contact the instructor ASAP.</w:t>
      </w:r>
    </w:p>
    <w:p w:rsidR="00214877" w:rsidRDefault="00214877" w:rsidP="00214877">
      <w:pPr>
        <w:contextualSpacing/>
      </w:pPr>
    </w:p>
    <w:p w:rsidR="00214877" w:rsidRPr="0051790D" w:rsidRDefault="00214877" w:rsidP="00214877">
      <w:pPr>
        <w:contextualSpacing/>
        <w:rPr>
          <w:b/>
        </w:rPr>
      </w:pPr>
      <w:r>
        <w:rPr>
          <w:b/>
        </w:rPr>
        <w:t>C</w:t>
      </w:r>
      <w:r w:rsidRPr="0051790D">
        <w:rPr>
          <w:b/>
        </w:rPr>
        <w:t>ourse Schedule</w:t>
      </w:r>
    </w:p>
    <w:p w:rsidR="00214877" w:rsidRDefault="00214877" w:rsidP="00214877">
      <w:pPr>
        <w:contextualSpacing/>
      </w:pPr>
      <w:r>
        <w:t xml:space="preserve">All reading should be completed before class on the day listed. </w:t>
      </w:r>
    </w:p>
    <w:p w:rsidR="00214877" w:rsidRDefault="00214877" w:rsidP="00214877">
      <w:pPr>
        <w:contextualSpacing/>
      </w:pPr>
      <w:r>
        <w:t xml:space="preserve">“Ethics” refers to “Ethics: History, Theory, and Contemporary Issues.” </w:t>
      </w:r>
    </w:p>
    <w:p w:rsidR="00214877" w:rsidRDefault="00214877" w:rsidP="00214877">
      <w:pPr>
        <w:contextualSpacing/>
      </w:pPr>
      <w:r>
        <w:t xml:space="preserve">“Rachels” refers to “The Elements of Moral Philosophy.” </w:t>
      </w:r>
    </w:p>
    <w:p w:rsidR="00214877" w:rsidRDefault="00214877" w:rsidP="00214877">
      <w:pPr>
        <w:contextualSpacing/>
      </w:pPr>
    </w:p>
    <w:p w:rsidR="00214877" w:rsidRDefault="00214877" w:rsidP="00214877">
      <w:pPr>
        <w:contextualSpacing/>
      </w:pPr>
      <w:r>
        <w:t>1</w:t>
      </w:r>
      <w:r w:rsidRPr="005D6CBE">
        <w:rPr>
          <w:vertAlign w:val="superscript"/>
        </w:rPr>
        <w:t>st</w:t>
      </w:r>
      <w:r w:rsidR="00305CF6">
        <w:t xml:space="preserve"> class 1/18</w:t>
      </w:r>
      <w:r>
        <w:t xml:space="preserve"> - Introduction </w:t>
      </w:r>
    </w:p>
    <w:p w:rsidR="00214877" w:rsidRDefault="00305CF6" w:rsidP="00214877">
      <w:pPr>
        <w:ind w:firstLine="720"/>
        <w:contextualSpacing/>
      </w:pPr>
      <w:r>
        <w:t>1/20</w:t>
      </w:r>
      <w:r w:rsidR="00214877">
        <w:t xml:space="preserve"> Rachels – What is Morality? </w:t>
      </w:r>
    </w:p>
    <w:p w:rsidR="00305CF6" w:rsidRDefault="00305CF6" w:rsidP="00214877">
      <w:pPr>
        <w:ind w:firstLine="720"/>
        <w:contextualSpacing/>
      </w:pPr>
    </w:p>
    <w:p w:rsidR="00591A0C" w:rsidRDefault="00591A0C" w:rsidP="00591A0C">
      <w:pPr>
        <w:ind w:firstLine="720"/>
        <w:contextualSpacing/>
      </w:pPr>
      <w:r>
        <w:t>1/23 Rachels – Does Morality depend on Religion?</w:t>
      </w:r>
    </w:p>
    <w:p w:rsidR="00591A0C" w:rsidRDefault="00591A0C" w:rsidP="00214877">
      <w:pPr>
        <w:ind w:firstLine="720"/>
        <w:contextualSpacing/>
      </w:pPr>
      <w:r>
        <w:t>1/25</w:t>
      </w:r>
      <w:r w:rsidRPr="00591A0C">
        <w:t xml:space="preserve"> </w:t>
      </w:r>
      <w:r>
        <w:t>Ethics = Plato (</w:t>
      </w:r>
      <w:r w:rsidRPr="009024E9">
        <w:rPr>
          <w:i/>
        </w:rPr>
        <w:t>Euthyphro</w:t>
      </w:r>
      <w:r>
        <w:t>)</w:t>
      </w:r>
    </w:p>
    <w:p w:rsidR="00591A0C" w:rsidRDefault="00591A0C" w:rsidP="00214877">
      <w:pPr>
        <w:ind w:firstLine="720"/>
        <w:contextualSpacing/>
      </w:pPr>
      <w:r>
        <w:t>1/27 Plato (Again)</w:t>
      </w:r>
    </w:p>
    <w:p w:rsidR="00591A0C" w:rsidRDefault="00591A0C" w:rsidP="00214877">
      <w:pPr>
        <w:ind w:firstLine="720"/>
        <w:contextualSpacing/>
      </w:pPr>
    </w:p>
    <w:p w:rsidR="00591A0C" w:rsidRDefault="00591A0C" w:rsidP="00214877">
      <w:pPr>
        <w:ind w:firstLine="720"/>
        <w:contextualSpacing/>
      </w:pPr>
      <w:r>
        <w:t>1/30 Rachels – The Challenge of Cultural Relativism</w:t>
      </w:r>
    </w:p>
    <w:p w:rsidR="00591A0C" w:rsidRDefault="00591A0C" w:rsidP="00591A0C">
      <w:pPr>
        <w:ind w:firstLine="720"/>
        <w:contextualSpacing/>
      </w:pPr>
      <w:r>
        <w:t xml:space="preserve">2/1 </w:t>
      </w:r>
      <w:r w:rsidR="00952DBA">
        <w:t>Cultural Relativism (Again)</w:t>
      </w:r>
    </w:p>
    <w:p w:rsidR="00591A0C" w:rsidRDefault="00591A0C" w:rsidP="00214877">
      <w:pPr>
        <w:ind w:firstLine="720"/>
        <w:contextualSpacing/>
      </w:pPr>
      <w:r>
        <w:t>2/3</w:t>
      </w:r>
      <w:r w:rsidR="008E4AED">
        <w:t xml:space="preserve"> </w:t>
      </w:r>
      <w:r w:rsidR="00952DBA">
        <w:t>Rachels – Selection on Egoism</w:t>
      </w:r>
    </w:p>
    <w:p w:rsidR="00591A0C" w:rsidRDefault="00591A0C" w:rsidP="00214877">
      <w:pPr>
        <w:ind w:firstLine="720"/>
        <w:contextualSpacing/>
      </w:pPr>
    </w:p>
    <w:p w:rsidR="00591A0C" w:rsidRDefault="00591A0C" w:rsidP="00214877">
      <w:pPr>
        <w:ind w:firstLine="720"/>
        <w:contextualSpacing/>
      </w:pPr>
      <w:r>
        <w:t>2/6</w:t>
      </w:r>
      <w:r w:rsidR="00F4031A">
        <w:t xml:space="preserve"> </w:t>
      </w:r>
      <w:r w:rsidR="0006620F">
        <w:t>Rachels – Selection on Egoism</w:t>
      </w:r>
      <w:r w:rsidR="003935EA">
        <w:t xml:space="preserve"> (Paper Topics Given)</w:t>
      </w:r>
    </w:p>
    <w:p w:rsidR="00591A0C" w:rsidRDefault="00591A0C" w:rsidP="00214877">
      <w:pPr>
        <w:ind w:firstLine="720"/>
        <w:contextualSpacing/>
      </w:pPr>
      <w:r>
        <w:t>2/8</w:t>
      </w:r>
      <w:r w:rsidR="00F4031A">
        <w:t xml:space="preserve"> </w:t>
      </w:r>
      <w:r w:rsidR="0006620F">
        <w:t>Ethical Egoism (Again)</w:t>
      </w:r>
    </w:p>
    <w:p w:rsidR="00591A0C" w:rsidRDefault="00591A0C" w:rsidP="00214877">
      <w:pPr>
        <w:ind w:firstLine="720"/>
        <w:contextualSpacing/>
      </w:pPr>
      <w:r>
        <w:t>2/10</w:t>
      </w:r>
      <w:r w:rsidR="008E4AED" w:rsidRPr="008E4AED">
        <w:t xml:space="preserve"> </w:t>
      </w:r>
      <w:r w:rsidR="003935EA">
        <w:t xml:space="preserve">No Reading -- </w:t>
      </w:r>
      <w:r w:rsidR="008E4AED">
        <w:t>How to Write a Philosophy Paper</w:t>
      </w:r>
    </w:p>
    <w:p w:rsidR="00591A0C" w:rsidRDefault="00591A0C" w:rsidP="00214877">
      <w:pPr>
        <w:ind w:firstLine="720"/>
        <w:contextualSpacing/>
      </w:pPr>
    </w:p>
    <w:p w:rsidR="00591A0C" w:rsidRDefault="00591A0C" w:rsidP="00214877">
      <w:pPr>
        <w:ind w:firstLine="720"/>
        <w:contextualSpacing/>
      </w:pPr>
      <w:r w:rsidRPr="00687036">
        <w:rPr>
          <w:b/>
        </w:rPr>
        <w:t>2/13</w:t>
      </w:r>
      <w:r w:rsidR="00F4031A">
        <w:t xml:space="preserve"> Rachels – Are There Absolute Moral Rules?</w:t>
      </w:r>
      <w:r w:rsidR="0006620F">
        <w:t xml:space="preserve"> </w:t>
      </w:r>
      <w:r w:rsidR="00F4031A">
        <w:rPr>
          <w:b/>
        </w:rPr>
        <w:t>= First Paper Due</w:t>
      </w:r>
    </w:p>
    <w:p w:rsidR="00591A0C" w:rsidRDefault="00591A0C" w:rsidP="00214877">
      <w:pPr>
        <w:ind w:firstLine="720"/>
        <w:contextualSpacing/>
      </w:pPr>
      <w:r>
        <w:t>2/15</w:t>
      </w:r>
      <w:r w:rsidR="00F4031A">
        <w:t xml:space="preserve"> Rachels – Kant and Respect for Persons</w:t>
      </w:r>
    </w:p>
    <w:p w:rsidR="00591A0C" w:rsidRDefault="00591A0C" w:rsidP="00214877">
      <w:pPr>
        <w:ind w:firstLine="720"/>
        <w:contextualSpacing/>
      </w:pPr>
      <w:r>
        <w:t>2/17</w:t>
      </w:r>
      <w:r w:rsidR="0006620F">
        <w:t xml:space="preserve"> </w:t>
      </w:r>
      <w:r w:rsidR="00511024">
        <w:t xml:space="preserve">Rachels on </w:t>
      </w:r>
      <w:r w:rsidR="0006620F">
        <w:t>Kant (Again)</w:t>
      </w:r>
    </w:p>
    <w:p w:rsidR="00591A0C" w:rsidRDefault="00591A0C" w:rsidP="00214877">
      <w:pPr>
        <w:ind w:firstLine="720"/>
        <w:contextualSpacing/>
      </w:pPr>
    </w:p>
    <w:p w:rsidR="00F4031A" w:rsidRDefault="00591A0C" w:rsidP="00F4031A">
      <w:pPr>
        <w:ind w:firstLine="720"/>
        <w:contextualSpacing/>
      </w:pPr>
      <w:r>
        <w:t>2/20</w:t>
      </w:r>
      <w:r w:rsidR="00F4031A">
        <w:t xml:space="preserve"> Ethics = Kant</w:t>
      </w:r>
      <w:r w:rsidR="00F4031A" w:rsidRPr="00EC1662">
        <w:t xml:space="preserve"> </w:t>
      </w:r>
      <w:r w:rsidR="00F4031A">
        <w:t xml:space="preserve">–Selections from the </w:t>
      </w:r>
      <w:r w:rsidR="00F4031A" w:rsidRPr="00D07556">
        <w:rPr>
          <w:i/>
        </w:rPr>
        <w:t>Groundwork for the Metaphysics of Morals</w:t>
      </w:r>
    </w:p>
    <w:p w:rsidR="00591A0C" w:rsidRDefault="00591A0C" w:rsidP="00214877">
      <w:pPr>
        <w:ind w:firstLine="720"/>
        <w:contextualSpacing/>
      </w:pPr>
      <w:r>
        <w:t>2/22</w:t>
      </w:r>
      <w:r w:rsidR="00F4031A" w:rsidRPr="00F4031A">
        <w:t xml:space="preserve"> </w:t>
      </w:r>
      <w:r w:rsidR="00F4031A">
        <w:t>Ethics = Kant (again)</w:t>
      </w:r>
    </w:p>
    <w:p w:rsidR="00591A0C" w:rsidRDefault="00591A0C" w:rsidP="00214877">
      <w:pPr>
        <w:ind w:firstLine="720"/>
        <w:contextualSpacing/>
      </w:pPr>
      <w:r>
        <w:t>2/24</w:t>
      </w:r>
      <w:r w:rsidR="00C13675">
        <w:t xml:space="preserve"> Kant (Again)</w:t>
      </w:r>
    </w:p>
    <w:p w:rsidR="00591A0C" w:rsidRDefault="00591A0C" w:rsidP="00214877">
      <w:pPr>
        <w:ind w:firstLine="720"/>
        <w:contextualSpacing/>
      </w:pPr>
    </w:p>
    <w:p w:rsidR="00F4031A" w:rsidRDefault="00591A0C" w:rsidP="00F4031A">
      <w:pPr>
        <w:ind w:firstLine="720"/>
        <w:contextualSpacing/>
      </w:pPr>
      <w:r>
        <w:t>2/27</w:t>
      </w:r>
      <w:r w:rsidR="00F4031A">
        <w:t xml:space="preserve"> Rachels -- The Utilitarian Approach; and 8.1 from </w:t>
      </w:r>
      <w:proofErr w:type="gramStart"/>
      <w:r w:rsidR="00F4031A">
        <w:t>The</w:t>
      </w:r>
      <w:proofErr w:type="gramEnd"/>
      <w:r w:rsidR="00F4031A">
        <w:t xml:space="preserve"> Debate Over Utilitarianism</w:t>
      </w:r>
    </w:p>
    <w:p w:rsidR="00591A0C" w:rsidRDefault="00591A0C" w:rsidP="00214877">
      <w:pPr>
        <w:ind w:firstLine="720"/>
        <w:contextualSpacing/>
      </w:pPr>
      <w:r>
        <w:t>2/29</w:t>
      </w:r>
      <w:r w:rsidR="00F4031A">
        <w:t xml:space="preserve"> Ethics = Bentham –selection from the “…Principles of Morals and Legislation”</w:t>
      </w:r>
    </w:p>
    <w:p w:rsidR="00591A0C" w:rsidRDefault="00591A0C" w:rsidP="00214877">
      <w:pPr>
        <w:ind w:firstLine="720"/>
        <w:contextualSpacing/>
      </w:pPr>
      <w:r>
        <w:t>3/2</w:t>
      </w:r>
      <w:r w:rsidR="00C13675">
        <w:t xml:space="preserve"> Bentham (Again)</w:t>
      </w:r>
    </w:p>
    <w:p w:rsidR="00591A0C" w:rsidRDefault="00591A0C" w:rsidP="00214877">
      <w:pPr>
        <w:ind w:firstLine="720"/>
        <w:contextualSpacing/>
      </w:pPr>
    </w:p>
    <w:p w:rsidR="00591A0C" w:rsidRDefault="00591A0C" w:rsidP="00214877">
      <w:pPr>
        <w:ind w:firstLine="720"/>
        <w:contextualSpacing/>
      </w:pPr>
      <w:r>
        <w:t>Spring Break (3/5 – 3/9)</w:t>
      </w:r>
    </w:p>
    <w:p w:rsidR="00591A0C" w:rsidRDefault="00591A0C" w:rsidP="00214877">
      <w:pPr>
        <w:ind w:firstLine="720"/>
        <w:contextualSpacing/>
      </w:pPr>
    </w:p>
    <w:p w:rsidR="00F4031A" w:rsidRDefault="00591A0C" w:rsidP="00F4031A">
      <w:pPr>
        <w:ind w:firstLine="720"/>
        <w:contextualSpacing/>
      </w:pPr>
      <w:r>
        <w:t>3/12</w:t>
      </w:r>
      <w:r w:rsidR="00F4031A">
        <w:t xml:space="preserve"> Ethics = Mill – Selections from </w:t>
      </w:r>
      <w:r w:rsidR="00F4031A" w:rsidRPr="00CB41A2">
        <w:rPr>
          <w:i/>
        </w:rPr>
        <w:t>Utilitarianism</w:t>
      </w:r>
      <w:r w:rsidR="003935EA">
        <w:rPr>
          <w:i/>
        </w:rPr>
        <w:t xml:space="preserve"> </w:t>
      </w:r>
      <w:r w:rsidR="003935EA">
        <w:t>(</w:t>
      </w:r>
      <w:r w:rsidR="00F4031A">
        <w:t>Review Sheet Given</w:t>
      </w:r>
      <w:r w:rsidR="003935EA">
        <w:t>)</w:t>
      </w:r>
      <w:r w:rsidR="00F4031A">
        <w:t>.</w:t>
      </w:r>
    </w:p>
    <w:p w:rsidR="00591A0C" w:rsidRDefault="00591A0C" w:rsidP="00214877">
      <w:pPr>
        <w:ind w:firstLine="720"/>
        <w:contextualSpacing/>
      </w:pPr>
      <w:r>
        <w:t>3/14</w:t>
      </w:r>
      <w:r w:rsidR="00F4031A">
        <w:t xml:space="preserve"> Rachels – The Debate Over </w:t>
      </w:r>
      <w:r w:rsidR="003935EA">
        <w:t xml:space="preserve">Utilitarianism </w:t>
      </w:r>
    </w:p>
    <w:p w:rsidR="00591A0C" w:rsidRDefault="00591A0C" w:rsidP="00214877">
      <w:pPr>
        <w:ind w:firstLine="720"/>
        <w:contextualSpacing/>
      </w:pPr>
      <w:r>
        <w:t>3/16</w:t>
      </w:r>
      <w:r w:rsidR="00C13675">
        <w:t xml:space="preserve"> Utilitarianism (Again)</w:t>
      </w:r>
      <w:r w:rsidR="0047267D">
        <w:t xml:space="preserve"> (Review for Midterm)</w:t>
      </w:r>
    </w:p>
    <w:p w:rsidR="00591A0C" w:rsidRDefault="00591A0C" w:rsidP="00214877">
      <w:pPr>
        <w:ind w:firstLine="720"/>
        <w:contextualSpacing/>
      </w:pPr>
    </w:p>
    <w:p w:rsidR="00591A0C" w:rsidRDefault="00591A0C" w:rsidP="00214877">
      <w:pPr>
        <w:ind w:firstLine="720"/>
        <w:contextualSpacing/>
      </w:pPr>
      <w:r w:rsidRPr="00687036">
        <w:rPr>
          <w:b/>
        </w:rPr>
        <w:t>3/19</w:t>
      </w:r>
      <w:r w:rsidR="00F4031A">
        <w:t xml:space="preserve"> </w:t>
      </w:r>
      <w:r w:rsidR="00F4031A" w:rsidRPr="00711B80">
        <w:rPr>
          <w:b/>
        </w:rPr>
        <w:t>First</w:t>
      </w:r>
      <w:r w:rsidR="00F4031A">
        <w:rPr>
          <w:b/>
        </w:rPr>
        <w:t xml:space="preserve"> Test</w:t>
      </w:r>
    </w:p>
    <w:p w:rsidR="00952DBA" w:rsidRDefault="00591A0C" w:rsidP="00214877">
      <w:pPr>
        <w:ind w:firstLine="720"/>
        <w:contextualSpacing/>
      </w:pPr>
      <w:r>
        <w:t>3/21</w:t>
      </w:r>
      <w:r w:rsidR="00F4031A">
        <w:t xml:space="preserve"> </w:t>
      </w:r>
      <w:r w:rsidR="002D21C9">
        <w:t xml:space="preserve">Ethics = Thomson – A Defense of Abortion </w:t>
      </w:r>
    </w:p>
    <w:p w:rsidR="00952DBA" w:rsidRDefault="00952DBA" w:rsidP="00952DBA">
      <w:pPr>
        <w:ind w:firstLine="720"/>
        <w:contextualSpacing/>
      </w:pPr>
      <w:r>
        <w:t>3/23</w:t>
      </w:r>
      <w:r w:rsidR="00C13675">
        <w:t xml:space="preserve"> </w:t>
      </w:r>
      <w:r w:rsidR="002D21C9">
        <w:t xml:space="preserve">Ethics = Don Marquis – An Argument that Abortion is Wrong </w:t>
      </w:r>
    </w:p>
    <w:p w:rsidR="00952DBA" w:rsidRDefault="00952DBA" w:rsidP="00214877">
      <w:pPr>
        <w:ind w:firstLine="720"/>
        <w:contextualSpacing/>
      </w:pPr>
    </w:p>
    <w:p w:rsidR="00591A0C" w:rsidRDefault="00591A0C" w:rsidP="00214877">
      <w:pPr>
        <w:ind w:firstLine="720"/>
        <w:contextualSpacing/>
      </w:pPr>
    </w:p>
    <w:p w:rsidR="00E33EF0" w:rsidRDefault="00E33EF0" w:rsidP="00214877">
      <w:pPr>
        <w:ind w:firstLine="720"/>
        <w:contextualSpacing/>
      </w:pPr>
    </w:p>
    <w:p w:rsidR="00E33EF0" w:rsidRDefault="00E33EF0" w:rsidP="00214877">
      <w:pPr>
        <w:ind w:firstLine="720"/>
        <w:contextualSpacing/>
      </w:pPr>
    </w:p>
    <w:p w:rsidR="00591A0C" w:rsidRDefault="00591A0C" w:rsidP="00214877">
      <w:pPr>
        <w:ind w:firstLine="720"/>
        <w:contextualSpacing/>
      </w:pPr>
      <w:r>
        <w:t>3/26</w:t>
      </w:r>
      <w:r w:rsidR="00F4031A" w:rsidRPr="00F4031A">
        <w:t xml:space="preserve"> </w:t>
      </w:r>
      <w:r w:rsidR="002D21C9">
        <w:t xml:space="preserve">Thomson vs. Marquis </w:t>
      </w:r>
    </w:p>
    <w:p w:rsidR="00591A0C" w:rsidRDefault="00591A0C" w:rsidP="00214877">
      <w:pPr>
        <w:ind w:firstLine="720"/>
        <w:contextualSpacing/>
      </w:pPr>
      <w:r>
        <w:t>3/28</w:t>
      </w:r>
      <w:r w:rsidR="00F4031A">
        <w:t xml:space="preserve"> </w:t>
      </w:r>
      <w:r w:rsidR="002D21C9">
        <w:t xml:space="preserve">Article = Singer – </w:t>
      </w:r>
      <w:r w:rsidR="002D21C9" w:rsidRPr="00DD2D31">
        <w:t>All animals are Equal</w:t>
      </w:r>
      <w:r w:rsidR="002D21C9">
        <w:t xml:space="preserve"> </w:t>
      </w:r>
    </w:p>
    <w:p w:rsidR="00591A0C" w:rsidRDefault="00591A0C" w:rsidP="00214877">
      <w:pPr>
        <w:ind w:firstLine="720"/>
        <w:contextualSpacing/>
      </w:pPr>
      <w:r>
        <w:t>3/30</w:t>
      </w:r>
      <w:r w:rsidR="0047267D">
        <w:t xml:space="preserve"> </w:t>
      </w:r>
      <w:r w:rsidR="002D21C9">
        <w:t>Ethics = Cohen –The Case for the Use of Animals in Biomedical Research</w:t>
      </w:r>
    </w:p>
    <w:p w:rsidR="00591A0C" w:rsidRDefault="00591A0C" w:rsidP="00214877">
      <w:pPr>
        <w:ind w:firstLine="720"/>
        <w:contextualSpacing/>
      </w:pPr>
    </w:p>
    <w:p w:rsidR="00C13675" w:rsidRDefault="00591A0C" w:rsidP="00C13675">
      <w:pPr>
        <w:ind w:firstLine="720"/>
        <w:contextualSpacing/>
      </w:pPr>
      <w:r>
        <w:t>4/2</w:t>
      </w:r>
      <w:r w:rsidR="00F4031A">
        <w:t xml:space="preserve"> </w:t>
      </w:r>
      <w:r w:rsidR="002D21C9">
        <w:t>Singer vs. Cohen (Again)</w:t>
      </w:r>
    </w:p>
    <w:p w:rsidR="00591A0C" w:rsidRDefault="00591A0C" w:rsidP="00214877">
      <w:pPr>
        <w:ind w:firstLine="720"/>
        <w:contextualSpacing/>
      </w:pPr>
      <w:r>
        <w:t>4/4</w:t>
      </w:r>
      <w:r w:rsidR="00F4031A">
        <w:t xml:space="preserve"> </w:t>
      </w:r>
      <w:proofErr w:type="spellStart"/>
      <w:r w:rsidR="002D21C9">
        <w:t>Youtube</w:t>
      </w:r>
      <w:proofErr w:type="spellEnd"/>
      <w:r w:rsidR="002D21C9">
        <w:t xml:space="preserve"> Singer </w:t>
      </w:r>
      <w:proofErr w:type="gramStart"/>
      <w:r w:rsidR="002D21C9">
        <w:t>Video(</w:t>
      </w:r>
      <w:proofErr w:type="gramEnd"/>
      <w:r w:rsidR="002D21C9">
        <w:t xml:space="preserve"> </w:t>
      </w:r>
      <w:hyperlink r:id="rId8" w:history="1">
        <w:r w:rsidR="002D21C9" w:rsidRPr="00F90257">
          <w:rPr>
            <w:rStyle w:val="Hyperlink"/>
          </w:rPr>
          <w:t>http://www.youtube.com/watch?v=UHzwqf_JkrA</w:t>
        </w:r>
      </w:hyperlink>
      <w:r w:rsidR="002D21C9">
        <w:t xml:space="preserve"> )</w:t>
      </w:r>
      <w:r w:rsidR="0047267D">
        <w:t>(Paper Topics</w:t>
      </w:r>
      <w:r w:rsidR="002D21C9">
        <w:t>)</w:t>
      </w:r>
    </w:p>
    <w:p w:rsidR="00591A0C" w:rsidRDefault="00591A0C" w:rsidP="00214877">
      <w:pPr>
        <w:ind w:firstLine="720"/>
        <w:contextualSpacing/>
      </w:pPr>
      <w:r>
        <w:t>4/6</w:t>
      </w:r>
      <w:r w:rsidR="0047267D">
        <w:t xml:space="preserve"> </w:t>
      </w:r>
      <w:r w:rsidR="002D21C9">
        <w:t>Ethics = Thomson – The Trolley Problem</w:t>
      </w:r>
    </w:p>
    <w:p w:rsidR="00591A0C" w:rsidRDefault="00591A0C" w:rsidP="00214877">
      <w:pPr>
        <w:ind w:firstLine="720"/>
        <w:contextualSpacing/>
      </w:pPr>
    </w:p>
    <w:p w:rsidR="00591A0C" w:rsidRPr="0047267D" w:rsidRDefault="00591A0C" w:rsidP="00214877">
      <w:pPr>
        <w:ind w:firstLine="720"/>
        <w:contextualSpacing/>
      </w:pPr>
      <w:r>
        <w:t>4/9</w:t>
      </w:r>
      <w:r w:rsidR="00F4031A">
        <w:t xml:space="preserve"> </w:t>
      </w:r>
      <w:r w:rsidR="002D21C9">
        <w:t>Trolley Problem (Again)</w:t>
      </w:r>
    </w:p>
    <w:p w:rsidR="00591A0C" w:rsidRDefault="00591A0C" w:rsidP="00214877">
      <w:pPr>
        <w:ind w:firstLine="720"/>
        <w:contextualSpacing/>
      </w:pPr>
      <w:r w:rsidRPr="00687036">
        <w:rPr>
          <w:b/>
        </w:rPr>
        <w:t>4/11</w:t>
      </w:r>
      <w:r w:rsidR="006D56D9">
        <w:t xml:space="preserve"> </w:t>
      </w:r>
      <w:r w:rsidR="002D21C9">
        <w:t xml:space="preserve">Article = Fitzpatrick – Thomson’s Turnabout on the Trolley </w:t>
      </w:r>
      <w:r w:rsidR="00426C85">
        <w:t>(</w:t>
      </w:r>
      <w:proofErr w:type="spellStart"/>
      <w:r w:rsidR="006D56D9">
        <w:rPr>
          <w:b/>
        </w:rPr>
        <w:t>SecondPaperD</w:t>
      </w:r>
      <w:r w:rsidR="00F4031A" w:rsidRPr="00712659">
        <w:rPr>
          <w:b/>
        </w:rPr>
        <w:t>ue</w:t>
      </w:r>
      <w:proofErr w:type="spellEnd"/>
      <w:r w:rsidR="00426C85">
        <w:rPr>
          <w:b/>
        </w:rPr>
        <w:t>)</w:t>
      </w:r>
    </w:p>
    <w:p w:rsidR="00591A0C" w:rsidRDefault="00591A0C" w:rsidP="00214877">
      <w:pPr>
        <w:ind w:firstLine="720"/>
        <w:contextualSpacing/>
      </w:pPr>
      <w:r>
        <w:t>4/13</w:t>
      </w:r>
      <w:r w:rsidR="00C13675" w:rsidRPr="00C13675">
        <w:t xml:space="preserve"> </w:t>
      </w:r>
      <w:r w:rsidR="002D21C9">
        <w:t>Finish the TROLLEY PROBLEM</w:t>
      </w:r>
    </w:p>
    <w:p w:rsidR="00591A0C" w:rsidRDefault="00591A0C" w:rsidP="00214877">
      <w:pPr>
        <w:ind w:firstLine="720"/>
        <w:contextualSpacing/>
      </w:pPr>
    </w:p>
    <w:p w:rsidR="00591A0C" w:rsidRDefault="00591A0C" w:rsidP="00214877">
      <w:pPr>
        <w:ind w:firstLine="720"/>
        <w:contextualSpacing/>
      </w:pPr>
      <w:r>
        <w:t>4/16</w:t>
      </w:r>
      <w:r w:rsidR="00F4031A" w:rsidRPr="00F4031A">
        <w:t xml:space="preserve"> </w:t>
      </w:r>
      <w:r w:rsidR="00426C85">
        <w:t>Ethics = Singer “Famine, Affluence and Morality”</w:t>
      </w:r>
    </w:p>
    <w:p w:rsidR="00591A0C" w:rsidRDefault="00591A0C" w:rsidP="00214877">
      <w:pPr>
        <w:ind w:firstLine="720"/>
        <w:contextualSpacing/>
      </w:pPr>
      <w:r>
        <w:t>4/18</w:t>
      </w:r>
      <w:r w:rsidR="00F4031A" w:rsidRPr="00F4031A">
        <w:t xml:space="preserve"> </w:t>
      </w:r>
      <w:r w:rsidR="00DD2D31">
        <w:t xml:space="preserve">Ethics = Arthur “Famine Relief and the Ideal Moral Code” </w:t>
      </w:r>
    </w:p>
    <w:p w:rsidR="00591A0C" w:rsidRDefault="00591A0C" w:rsidP="00214877">
      <w:pPr>
        <w:ind w:firstLine="720"/>
        <w:contextualSpacing/>
      </w:pPr>
      <w:r>
        <w:t>4/20</w:t>
      </w:r>
      <w:r w:rsidR="00DD2D31" w:rsidRPr="00DD2D31">
        <w:t xml:space="preserve"> </w:t>
      </w:r>
      <w:r w:rsidR="00DD2D31">
        <w:t>Singer vs. Arthur</w:t>
      </w:r>
    </w:p>
    <w:p w:rsidR="00591A0C" w:rsidRDefault="00591A0C" w:rsidP="00214877">
      <w:pPr>
        <w:ind w:firstLine="720"/>
        <w:contextualSpacing/>
      </w:pPr>
    </w:p>
    <w:p w:rsidR="00591A0C" w:rsidRDefault="00591A0C" w:rsidP="00214877">
      <w:pPr>
        <w:ind w:firstLine="720"/>
        <w:contextualSpacing/>
      </w:pPr>
      <w:r>
        <w:t>4/23</w:t>
      </w:r>
      <w:r w:rsidR="00F4031A">
        <w:t xml:space="preserve"> </w:t>
      </w:r>
      <w:r w:rsidR="00DD2D31">
        <w:t>Ethics = Nagel – Moral Luck</w:t>
      </w:r>
      <w:r w:rsidR="003935EA">
        <w:t xml:space="preserve"> (Review Sheet Given)</w:t>
      </w:r>
    </w:p>
    <w:p w:rsidR="00591A0C" w:rsidRDefault="00591A0C" w:rsidP="00214877">
      <w:pPr>
        <w:ind w:firstLine="720"/>
        <w:contextualSpacing/>
      </w:pPr>
      <w:r>
        <w:t>4/25</w:t>
      </w:r>
      <w:r w:rsidR="00F4031A">
        <w:t xml:space="preserve"> </w:t>
      </w:r>
      <w:r w:rsidR="00DD2D31">
        <w:t xml:space="preserve">Nagel (Again) </w:t>
      </w:r>
    </w:p>
    <w:p w:rsidR="00591A0C" w:rsidRDefault="00591A0C" w:rsidP="00214877">
      <w:pPr>
        <w:ind w:firstLine="720"/>
        <w:contextualSpacing/>
      </w:pPr>
      <w:r>
        <w:t>4/27</w:t>
      </w:r>
      <w:r w:rsidR="00C13675" w:rsidRPr="00C13675">
        <w:t xml:space="preserve"> </w:t>
      </w:r>
      <w:r w:rsidR="00C13675">
        <w:t>Wiggle Room – (Review for Final)</w:t>
      </w:r>
    </w:p>
    <w:p w:rsidR="00591A0C" w:rsidRDefault="00591A0C" w:rsidP="00214877">
      <w:pPr>
        <w:ind w:firstLine="720"/>
        <w:contextualSpacing/>
      </w:pPr>
    </w:p>
    <w:p w:rsidR="00214877" w:rsidRPr="00F4031A" w:rsidRDefault="00591A0C" w:rsidP="00F4031A">
      <w:pPr>
        <w:ind w:firstLine="720"/>
        <w:contextualSpacing/>
      </w:pPr>
      <w:r w:rsidRPr="00687036">
        <w:rPr>
          <w:b/>
        </w:rPr>
        <w:t>Finals</w:t>
      </w:r>
      <w:r>
        <w:t xml:space="preserve"> (</w:t>
      </w:r>
      <w:r w:rsidR="005F40E1">
        <w:t xml:space="preserve">Monday, </w:t>
      </w:r>
      <w:r>
        <w:t>4/30</w:t>
      </w:r>
      <w:r w:rsidR="005F40E1">
        <w:t xml:space="preserve"> @2:45pm)</w:t>
      </w:r>
      <w:r w:rsidR="00F4031A">
        <w:t xml:space="preserve"> </w:t>
      </w:r>
      <w:r w:rsidR="00E33EF0" w:rsidRPr="00E33EF0">
        <w:rPr>
          <w:b/>
        </w:rPr>
        <w:t>Non-</w:t>
      </w:r>
      <w:r w:rsidR="00214877" w:rsidRPr="00E33EF0">
        <w:rPr>
          <w:b/>
        </w:rPr>
        <w:t>Cumulative</w:t>
      </w:r>
      <w:r w:rsidR="00214877" w:rsidRPr="007F4910">
        <w:rPr>
          <w:b/>
        </w:rPr>
        <w:t xml:space="preserve"> Final </w:t>
      </w:r>
    </w:p>
    <w:p w:rsidR="00214877" w:rsidRDefault="00214877" w:rsidP="00214877"/>
    <w:tbl>
      <w:tblPr>
        <w:tblStyle w:val="TableGrid"/>
        <w:tblW w:w="0" w:type="auto"/>
        <w:tblLook w:val="04A0" w:firstRow="1" w:lastRow="0" w:firstColumn="1" w:lastColumn="0" w:noHBand="0" w:noVBand="1"/>
      </w:tblPr>
      <w:tblGrid>
        <w:gridCol w:w="1728"/>
        <w:gridCol w:w="1980"/>
      </w:tblGrid>
      <w:tr w:rsidR="00214877" w:rsidTr="00305CF6">
        <w:tc>
          <w:tcPr>
            <w:tcW w:w="1728" w:type="dxa"/>
          </w:tcPr>
          <w:p w:rsidR="00214877" w:rsidRDefault="00214877" w:rsidP="00305CF6">
            <w:pPr>
              <w:contextualSpacing/>
            </w:pPr>
            <w:r>
              <w:t>Percentage</w:t>
            </w:r>
          </w:p>
        </w:tc>
        <w:tc>
          <w:tcPr>
            <w:tcW w:w="1980" w:type="dxa"/>
          </w:tcPr>
          <w:p w:rsidR="00214877" w:rsidRDefault="00214877" w:rsidP="00305CF6">
            <w:pPr>
              <w:contextualSpacing/>
            </w:pPr>
            <w:r>
              <w:t>Letter Grade</w:t>
            </w:r>
          </w:p>
        </w:tc>
      </w:tr>
      <w:tr w:rsidR="00214877" w:rsidTr="00305CF6">
        <w:tc>
          <w:tcPr>
            <w:tcW w:w="1728" w:type="dxa"/>
          </w:tcPr>
          <w:p w:rsidR="00214877" w:rsidRDefault="00214877" w:rsidP="00305CF6">
            <w:pPr>
              <w:contextualSpacing/>
            </w:pPr>
            <w:r>
              <w:t>94+</w:t>
            </w:r>
          </w:p>
        </w:tc>
        <w:tc>
          <w:tcPr>
            <w:tcW w:w="1980" w:type="dxa"/>
          </w:tcPr>
          <w:p w:rsidR="00214877" w:rsidRDefault="00214877" w:rsidP="00305CF6">
            <w:pPr>
              <w:contextualSpacing/>
            </w:pPr>
            <w:r>
              <w:t>A</w:t>
            </w:r>
          </w:p>
        </w:tc>
      </w:tr>
      <w:tr w:rsidR="00214877" w:rsidTr="00305CF6">
        <w:tc>
          <w:tcPr>
            <w:tcW w:w="1728" w:type="dxa"/>
          </w:tcPr>
          <w:p w:rsidR="00214877" w:rsidRDefault="00214877" w:rsidP="00305CF6">
            <w:pPr>
              <w:contextualSpacing/>
            </w:pPr>
            <w:r>
              <w:t>90-93</w:t>
            </w:r>
          </w:p>
        </w:tc>
        <w:tc>
          <w:tcPr>
            <w:tcW w:w="1980" w:type="dxa"/>
          </w:tcPr>
          <w:p w:rsidR="00214877" w:rsidRDefault="00214877" w:rsidP="00305CF6">
            <w:pPr>
              <w:contextualSpacing/>
            </w:pPr>
            <w:r>
              <w:t>A-</w:t>
            </w:r>
          </w:p>
        </w:tc>
      </w:tr>
      <w:tr w:rsidR="00214877" w:rsidTr="00305CF6">
        <w:tc>
          <w:tcPr>
            <w:tcW w:w="1728" w:type="dxa"/>
          </w:tcPr>
          <w:p w:rsidR="00214877" w:rsidRDefault="00214877" w:rsidP="00305CF6">
            <w:pPr>
              <w:contextualSpacing/>
            </w:pPr>
            <w:r>
              <w:t>87-89</w:t>
            </w:r>
          </w:p>
        </w:tc>
        <w:tc>
          <w:tcPr>
            <w:tcW w:w="1980" w:type="dxa"/>
          </w:tcPr>
          <w:p w:rsidR="00214877" w:rsidRDefault="00214877" w:rsidP="00305CF6">
            <w:pPr>
              <w:contextualSpacing/>
            </w:pPr>
            <w:r>
              <w:t>B+</w:t>
            </w:r>
          </w:p>
        </w:tc>
      </w:tr>
      <w:tr w:rsidR="00214877" w:rsidTr="00305CF6">
        <w:tc>
          <w:tcPr>
            <w:tcW w:w="1728" w:type="dxa"/>
          </w:tcPr>
          <w:p w:rsidR="00214877" w:rsidRDefault="00214877" w:rsidP="00305CF6">
            <w:pPr>
              <w:contextualSpacing/>
            </w:pPr>
            <w:r>
              <w:t>83-86</w:t>
            </w:r>
          </w:p>
        </w:tc>
        <w:tc>
          <w:tcPr>
            <w:tcW w:w="1980" w:type="dxa"/>
          </w:tcPr>
          <w:p w:rsidR="00214877" w:rsidRDefault="00214877" w:rsidP="00305CF6">
            <w:pPr>
              <w:contextualSpacing/>
            </w:pPr>
            <w:r>
              <w:t>B</w:t>
            </w:r>
          </w:p>
        </w:tc>
      </w:tr>
      <w:tr w:rsidR="00214877" w:rsidTr="00305CF6">
        <w:tc>
          <w:tcPr>
            <w:tcW w:w="1728" w:type="dxa"/>
          </w:tcPr>
          <w:p w:rsidR="00214877" w:rsidRDefault="00214877" w:rsidP="00305CF6">
            <w:pPr>
              <w:contextualSpacing/>
            </w:pPr>
            <w:r>
              <w:t>80-82</w:t>
            </w:r>
          </w:p>
        </w:tc>
        <w:tc>
          <w:tcPr>
            <w:tcW w:w="1980" w:type="dxa"/>
          </w:tcPr>
          <w:p w:rsidR="00214877" w:rsidRDefault="00214877" w:rsidP="00305CF6">
            <w:pPr>
              <w:contextualSpacing/>
            </w:pPr>
            <w:r>
              <w:t>B-</w:t>
            </w:r>
          </w:p>
        </w:tc>
      </w:tr>
      <w:tr w:rsidR="00214877" w:rsidTr="00305CF6">
        <w:tc>
          <w:tcPr>
            <w:tcW w:w="1728" w:type="dxa"/>
          </w:tcPr>
          <w:p w:rsidR="00214877" w:rsidRDefault="00214877" w:rsidP="00305CF6">
            <w:pPr>
              <w:contextualSpacing/>
            </w:pPr>
            <w:r>
              <w:t>77-79</w:t>
            </w:r>
          </w:p>
        </w:tc>
        <w:tc>
          <w:tcPr>
            <w:tcW w:w="1980" w:type="dxa"/>
          </w:tcPr>
          <w:p w:rsidR="00214877" w:rsidRDefault="00214877" w:rsidP="00305CF6">
            <w:pPr>
              <w:contextualSpacing/>
            </w:pPr>
            <w:r>
              <w:t>C+</w:t>
            </w:r>
          </w:p>
        </w:tc>
      </w:tr>
      <w:tr w:rsidR="00214877" w:rsidTr="00305CF6">
        <w:tc>
          <w:tcPr>
            <w:tcW w:w="1728" w:type="dxa"/>
          </w:tcPr>
          <w:p w:rsidR="00214877" w:rsidRDefault="00214877" w:rsidP="00305CF6">
            <w:pPr>
              <w:contextualSpacing/>
            </w:pPr>
            <w:r>
              <w:t>73-76</w:t>
            </w:r>
          </w:p>
        </w:tc>
        <w:tc>
          <w:tcPr>
            <w:tcW w:w="1980" w:type="dxa"/>
          </w:tcPr>
          <w:p w:rsidR="00214877" w:rsidRDefault="00214877" w:rsidP="00305CF6">
            <w:pPr>
              <w:contextualSpacing/>
            </w:pPr>
            <w:r>
              <w:t>C</w:t>
            </w:r>
          </w:p>
        </w:tc>
      </w:tr>
      <w:tr w:rsidR="00214877" w:rsidTr="00305CF6">
        <w:tc>
          <w:tcPr>
            <w:tcW w:w="1728" w:type="dxa"/>
          </w:tcPr>
          <w:p w:rsidR="00214877" w:rsidRDefault="00214877" w:rsidP="00305CF6">
            <w:pPr>
              <w:contextualSpacing/>
            </w:pPr>
            <w:r>
              <w:t>70-72</w:t>
            </w:r>
          </w:p>
        </w:tc>
        <w:tc>
          <w:tcPr>
            <w:tcW w:w="1980" w:type="dxa"/>
          </w:tcPr>
          <w:p w:rsidR="00214877" w:rsidRDefault="00214877" w:rsidP="00305CF6">
            <w:pPr>
              <w:contextualSpacing/>
            </w:pPr>
            <w:r>
              <w:t>C-</w:t>
            </w:r>
          </w:p>
        </w:tc>
      </w:tr>
      <w:tr w:rsidR="00214877" w:rsidTr="00305CF6">
        <w:tc>
          <w:tcPr>
            <w:tcW w:w="1728" w:type="dxa"/>
          </w:tcPr>
          <w:p w:rsidR="00214877" w:rsidRDefault="00214877" w:rsidP="00305CF6">
            <w:pPr>
              <w:contextualSpacing/>
            </w:pPr>
            <w:r>
              <w:t>67-69</w:t>
            </w:r>
          </w:p>
        </w:tc>
        <w:tc>
          <w:tcPr>
            <w:tcW w:w="1980" w:type="dxa"/>
          </w:tcPr>
          <w:p w:rsidR="00214877" w:rsidRDefault="00214877" w:rsidP="00305CF6">
            <w:pPr>
              <w:contextualSpacing/>
            </w:pPr>
            <w:r>
              <w:t>D+</w:t>
            </w:r>
          </w:p>
        </w:tc>
      </w:tr>
      <w:tr w:rsidR="00214877" w:rsidTr="00305CF6">
        <w:tc>
          <w:tcPr>
            <w:tcW w:w="1728" w:type="dxa"/>
          </w:tcPr>
          <w:p w:rsidR="00214877" w:rsidRDefault="00214877" w:rsidP="00305CF6">
            <w:pPr>
              <w:contextualSpacing/>
            </w:pPr>
            <w:r>
              <w:t>63-66</w:t>
            </w:r>
          </w:p>
        </w:tc>
        <w:tc>
          <w:tcPr>
            <w:tcW w:w="1980" w:type="dxa"/>
          </w:tcPr>
          <w:p w:rsidR="00214877" w:rsidRDefault="00214877" w:rsidP="00305CF6">
            <w:pPr>
              <w:contextualSpacing/>
            </w:pPr>
            <w:r>
              <w:t>D</w:t>
            </w:r>
          </w:p>
        </w:tc>
      </w:tr>
      <w:tr w:rsidR="00214877" w:rsidTr="00305CF6">
        <w:tc>
          <w:tcPr>
            <w:tcW w:w="1728" w:type="dxa"/>
          </w:tcPr>
          <w:p w:rsidR="00214877" w:rsidRDefault="00214877" w:rsidP="00305CF6">
            <w:pPr>
              <w:contextualSpacing/>
            </w:pPr>
            <w:r>
              <w:t>60-62</w:t>
            </w:r>
          </w:p>
        </w:tc>
        <w:tc>
          <w:tcPr>
            <w:tcW w:w="1980" w:type="dxa"/>
          </w:tcPr>
          <w:p w:rsidR="00214877" w:rsidRDefault="00214877" w:rsidP="00305CF6">
            <w:pPr>
              <w:contextualSpacing/>
            </w:pPr>
            <w:r>
              <w:t>D-</w:t>
            </w:r>
          </w:p>
        </w:tc>
      </w:tr>
      <w:tr w:rsidR="00214877" w:rsidTr="00305CF6">
        <w:tc>
          <w:tcPr>
            <w:tcW w:w="1728" w:type="dxa"/>
          </w:tcPr>
          <w:p w:rsidR="00214877" w:rsidRDefault="00214877" w:rsidP="00305CF6">
            <w:pPr>
              <w:contextualSpacing/>
            </w:pPr>
            <w:r>
              <w:t>-59</w:t>
            </w:r>
          </w:p>
        </w:tc>
        <w:tc>
          <w:tcPr>
            <w:tcW w:w="1980" w:type="dxa"/>
          </w:tcPr>
          <w:p w:rsidR="00214877" w:rsidRDefault="00214877" w:rsidP="00305CF6">
            <w:pPr>
              <w:contextualSpacing/>
            </w:pPr>
            <w:r>
              <w:t>F</w:t>
            </w:r>
          </w:p>
        </w:tc>
      </w:tr>
    </w:tbl>
    <w:p w:rsidR="00214877" w:rsidRDefault="00214877" w:rsidP="00214877"/>
    <w:p w:rsidR="003B5161" w:rsidRDefault="003B5161"/>
    <w:sectPr w:rsidR="003B5161" w:rsidSect="00305CF6">
      <w:pgSz w:w="12240" w:h="15840"/>
      <w:pgMar w:top="1296"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Roman">
    <w:panose1 w:val="00000000000000000000"/>
    <w:charset w:val="00"/>
    <w:family w:val="swiss"/>
    <w:notTrueType/>
    <w:pitch w:val="default"/>
    <w:sig w:usb0="00000003" w:usb1="00000000" w:usb2="00000000" w:usb3="00000000" w:csb0="00000001" w:csb1="00000000"/>
  </w:font>
  <w:font w:name="Times-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E0934"/>
    <w:multiLevelType w:val="hybridMultilevel"/>
    <w:tmpl w:val="A3DEE5C2"/>
    <w:lvl w:ilvl="0" w:tplc="C4046C14">
      <w:start w:val="1"/>
      <w:numFmt w:val="upperRoman"/>
      <w:lvlText w:val="%1."/>
      <w:lvlJc w:val="left"/>
      <w:pPr>
        <w:ind w:left="1080" w:hanging="72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877"/>
    <w:rsid w:val="0006620F"/>
    <w:rsid w:val="001256DD"/>
    <w:rsid w:val="001D177A"/>
    <w:rsid w:val="00214877"/>
    <w:rsid w:val="00256287"/>
    <w:rsid w:val="002D21C9"/>
    <w:rsid w:val="00305CF6"/>
    <w:rsid w:val="003935EA"/>
    <w:rsid w:val="003B5161"/>
    <w:rsid w:val="003B59BA"/>
    <w:rsid w:val="00426C85"/>
    <w:rsid w:val="0047267D"/>
    <w:rsid w:val="00511024"/>
    <w:rsid w:val="00580CCF"/>
    <w:rsid w:val="00591A0C"/>
    <w:rsid w:val="005F40E1"/>
    <w:rsid w:val="00687036"/>
    <w:rsid w:val="006B1C13"/>
    <w:rsid w:val="006D56D9"/>
    <w:rsid w:val="00736665"/>
    <w:rsid w:val="0086087C"/>
    <w:rsid w:val="008E4AED"/>
    <w:rsid w:val="00952DBA"/>
    <w:rsid w:val="009D4BA2"/>
    <w:rsid w:val="00BC66E0"/>
    <w:rsid w:val="00C13675"/>
    <w:rsid w:val="00DD2D31"/>
    <w:rsid w:val="00E33EF0"/>
    <w:rsid w:val="00E955B2"/>
    <w:rsid w:val="00EB7114"/>
    <w:rsid w:val="00F40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877"/>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4877"/>
    <w:rPr>
      <w:color w:val="0000FF" w:themeColor="hyperlink"/>
      <w:u w:val="single"/>
    </w:rPr>
  </w:style>
  <w:style w:type="paragraph" w:styleId="ListParagraph">
    <w:name w:val="List Paragraph"/>
    <w:basedOn w:val="Normal"/>
    <w:uiPriority w:val="34"/>
    <w:qFormat/>
    <w:rsid w:val="00214877"/>
    <w:pPr>
      <w:ind w:left="720"/>
      <w:contextualSpacing/>
    </w:pPr>
  </w:style>
  <w:style w:type="table" w:styleId="TableGrid">
    <w:name w:val="Table Grid"/>
    <w:basedOn w:val="TableNormal"/>
    <w:uiPriority w:val="59"/>
    <w:rsid w:val="002148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877"/>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4877"/>
    <w:rPr>
      <w:color w:val="0000FF" w:themeColor="hyperlink"/>
      <w:u w:val="single"/>
    </w:rPr>
  </w:style>
  <w:style w:type="paragraph" w:styleId="ListParagraph">
    <w:name w:val="List Paragraph"/>
    <w:basedOn w:val="Normal"/>
    <w:uiPriority w:val="34"/>
    <w:qFormat/>
    <w:rsid w:val="00214877"/>
    <w:pPr>
      <w:ind w:left="720"/>
      <w:contextualSpacing/>
    </w:pPr>
  </w:style>
  <w:style w:type="table" w:styleId="TableGrid">
    <w:name w:val="Table Grid"/>
    <w:basedOn w:val="TableNormal"/>
    <w:uiPriority w:val="59"/>
    <w:rsid w:val="002148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UHzwqf_JkrA" TargetMode="External"/><Relationship Id="rId3" Type="http://schemas.microsoft.com/office/2007/relationships/stylesWithEffects" Target="stylesWithEffects.xml"/><Relationship Id="rId7" Type="http://schemas.openxmlformats.org/officeDocument/2006/relationships/hyperlink" Target="http://www.radford.edu/content/student-affairs/home/dean-of-students/academic-integrity.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2Dixon@vt.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419</TotalTime>
  <Pages>3</Pages>
  <Words>953</Words>
  <Characters>5433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Dixon</dc:creator>
  <cp:lastModifiedBy>Dixon</cp:lastModifiedBy>
  <cp:revision>17</cp:revision>
  <dcterms:created xsi:type="dcterms:W3CDTF">2012-01-09T01:57:00Z</dcterms:created>
  <dcterms:modified xsi:type="dcterms:W3CDTF">2018-08-24T18:56:00Z</dcterms:modified>
</cp:coreProperties>
</file>